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30"/>
          <w:szCs w:val="30"/>
        </w:rPr>
      </w:pPr>
    </w:p>
    <w:p>
      <w:pPr>
        <w:jc w:val="center"/>
        <w:rPr>
          <w:rFonts w:ascii="宋体" w:hAnsi="宋体" w:eastAsia="宋体" w:cs="宋体"/>
          <w:b/>
          <w:sz w:val="48"/>
          <w:szCs w:val="48"/>
        </w:rPr>
      </w:pPr>
      <w:r>
        <w:rPr>
          <w:rFonts w:hint="eastAsia" w:ascii="宋体" w:hAnsi="宋体" w:eastAsia="宋体" w:cs="宋体"/>
          <w:b/>
          <w:sz w:val="48"/>
          <w:szCs w:val="48"/>
        </w:rPr>
        <w:t>凝心聚力  共克时艰   稳步发展</w:t>
      </w:r>
    </w:p>
    <w:p>
      <w:pPr>
        <w:pStyle w:val="11"/>
        <w:ind w:firstLine="1350" w:firstLineChars="450"/>
        <w:rPr>
          <w:rFonts w:ascii="宋体" w:hAnsi="宋体" w:cs="宋体"/>
          <w:b/>
          <w:bCs/>
          <w:color w:val="000000"/>
          <w:sz w:val="30"/>
          <w:szCs w:val="30"/>
        </w:rPr>
      </w:pPr>
      <w:r>
        <w:rPr>
          <w:rFonts w:hint="eastAsia" w:ascii="宋体" w:hAnsi="宋体" w:cs="宋体"/>
          <w:color w:val="000000"/>
          <w:sz w:val="30"/>
          <w:szCs w:val="30"/>
        </w:rPr>
        <w:t xml:space="preserve">--- </w:t>
      </w:r>
      <w:r>
        <w:rPr>
          <w:rFonts w:hint="eastAsia" w:ascii="宋体" w:hAnsi="宋体" w:cs="宋体"/>
          <w:b/>
          <w:bCs/>
          <w:color w:val="000000"/>
          <w:sz w:val="30"/>
          <w:szCs w:val="30"/>
        </w:rPr>
        <w:t>河北省建筑装饰业协会三届二次理事会工作报告</w:t>
      </w:r>
    </w:p>
    <w:p>
      <w:pPr>
        <w:pStyle w:val="11"/>
        <w:ind w:firstLine="298" w:firstLineChars="99"/>
        <w:rPr>
          <w:rFonts w:ascii="宋体" w:hAnsi="宋体" w:cs="宋体"/>
          <w:b/>
          <w:sz w:val="30"/>
          <w:szCs w:val="30"/>
        </w:rPr>
      </w:pPr>
      <w:r>
        <w:rPr>
          <w:rFonts w:hint="eastAsia" w:ascii="宋体" w:hAnsi="宋体" w:cs="宋体"/>
          <w:b/>
          <w:bCs/>
          <w:color w:val="000000"/>
          <w:sz w:val="30"/>
          <w:szCs w:val="30"/>
        </w:rPr>
        <w:t xml:space="preserve">           河北省建筑装饰业协会会长 </w:t>
      </w:r>
      <w:r>
        <w:rPr>
          <w:rFonts w:hint="eastAsia" w:ascii="宋体" w:hAnsi="宋体" w:cs="宋体"/>
          <w:b/>
          <w:bCs/>
          <w:color w:val="000000"/>
          <w:sz w:val="30"/>
          <w:szCs w:val="30"/>
          <w:lang w:val="en-US" w:eastAsia="zh-CN"/>
        </w:rPr>
        <w:t xml:space="preserve"> </w:t>
      </w:r>
      <w:r>
        <w:rPr>
          <w:rFonts w:hint="eastAsia" w:ascii="宋体" w:hAnsi="宋体" w:cs="宋体"/>
          <w:b/>
          <w:bCs/>
          <w:color w:val="000000"/>
          <w:sz w:val="30"/>
          <w:szCs w:val="30"/>
        </w:rPr>
        <w:t xml:space="preserve"> 王跃</w:t>
      </w:r>
    </w:p>
    <w:p>
      <w:pPr>
        <w:rPr>
          <w:rFonts w:ascii="宋体" w:hAnsi="宋体" w:eastAsia="宋体" w:cs="宋体"/>
          <w:sz w:val="30"/>
          <w:szCs w:val="30"/>
        </w:rPr>
      </w:pPr>
    </w:p>
    <w:p>
      <w:pPr>
        <w:pStyle w:val="4"/>
        <w:autoSpaceDE w:val="0"/>
        <w:spacing w:before="0" w:beforeAutospacing="0" w:after="0" w:afterAutospacing="0"/>
        <w:jc w:val="both"/>
        <w:rPr>
          <w:rFonts w:ascii="宋体" w:hAnsi="宋体" w:cs="宋体"/>
          <w:color w:val="000000"/>
          <w:sz w:val="30"/>
          <w:szCs w:val="30"/>
        </w:rPr>
      </w:pPr>
      <w:r>
        <w:rPr>
          <w:rFonts w:hint="eastAsia" w:ascii="宋体" w:hAnsi="宋体" w:cs="宋体"/>
          <w:color w:val="000000"/>
          <w:sz w:val="30"/>
          <w:szCs w:val="30"/>
        </w:rPr>
        <w:t>各位理事：大家好！</w:t>
      </w:r>
    </w:p>
    <w:p>
      <w:pPr>
        <w:pStyle w:val="4"/>
        <w:autoSpaceDE w:val="0"/>
        <w:spacing w:before="0" w:beforeAutospacing="0" w:after="0" w:afterAutospacing="0"/>
        <w:ind w:firstLine="600" w:firstLineChars="200"/>
        <w:jc w:val="both"/>
        <w:rPr>
          <w:rFonts w:ascii="宋体" w:hAnsi="宋体" w:cs="宋体"/>
          <w:color w:val="000000"/>
          <w:sz w:val="30"/>
          <w:szCs w:val="30"/>
        </w:rPr>
      </w:pPr>
      <w:r>
        <w:rPr>
          <w:rFonts w:hint="eastAsia" w:ascii="宋体" w:hAnsi="宋体" w:cs="宋体"/>
          <w:color w:val="000000"/>
          <w:sz w:val="30"/>
          <w:szCs w:val="30"/>
        </w:rPr>
        <w:t>根据协会</w:t>
      </w:r>
      <w:r>
        <w:rPr>
          <w:rFonts w:hint="eastAsia" w:ascii="宋体" w:hAnsi="宋体" w:cs="宋体"/>
          <w:color w:val="000000"/>
          <w:sz w:val="30"/>
          <w:szCs w:val="30"/>
          <w:lang w:eastAsia="zh-CN"/>
        </w:rPr>
        <w:t>《</w:t>
      </w:r>
      <w:r>
        <w:rPr>
          <w:rFonts w:hint="eastAsia" w:ascii="宋体" w:hAnsi="宋体" w:cs="宋体"/>
          <w:color w:val="000000"/>
          <w:sz w:val="30"/>
          <w:szCs w:val="30"/>
        </w:rPr>
        <w:t>章程</w:t>
      </w:r>
      <w:r>
        <w:rPr>
          <w:rFonts w:hint="eastAsia" w:ascii="宋体" w:hAnsi="宋体" w:cs="宋体"/>
          <w:color w:val="000000"/>
          <w:sz w:val="30"/>
          <w:szCs w:val="30"/>
          <w:lang w:eastAsia="zh-CN"/>
        </w:rPr>
        <w:t>》</w:t>
      </w:r>
      <w:r>
        <w:rPr>
          <w:rFonts w:hint="eastAsia" w:ascii="宋体" w:hAnsi="宋体" w:cs="宋体"/>
          <w:color w:val="000000"/>
          <w:sz w:val="30"/>
          <w:szCs w:val="30"/>
        </w:rPr>
        <w:t>规定，我代表协会向各位理事做三届一次理事会以来的工作总结并提出2022年工作思路，请审议。</w:t>
      </w:r>
    </w:p>
    <w:p>
      <w:pPr>
        <w:pStyle w:val="4"/>
        <w:autoSpaceDE w:val="0"/>
        <w:spacing w:before="0" w:beforeAutospacing="0" w:after="0" w:afterAutospacing="0"/>
        <w:ind w:firstLine="600" w:firstLineChars="200"/>
        <w:jc w:val="both"/>
        <w:rPr>
          <w:rFonts w:ascii="宋体" w:hAnsi="宋体" w:cs="宋体"/>
          <w:color w:val="000000"/>
          <w:sz w:val="30"/>
          <w:szCs w:val="30"/>
        </w:rPr>
      </w:pPr>
    </w:p>
    <w:p>
      <w:pPr>
        <w:pStyle w:val="12"/>
        <w:numPr>
          <w:ilvl w:val="0"/>
          <w:numId w:val="1"/>
        </w:numPr>
        <w:ind w:firstLineChars="0"/>
        <w:rPr>
          <w:rFonts w:ascii="宋体" w:hAnsi="宋体" w:eastAsia="宋体" w:cs="宋体"/>
          <w:b/>
          <w:bCs/>
          <w:color w:val="000000"/>
          <w:sz w:val="36"/>
          <w:szCs w:val="36"/>
        </w:rPr>
      </w:pPr>
      <w:r>
        <w:rPr>
          <w:rFonts w:hint="eastAsia" w:ascii="宋体" w:hAnsi="宋体" w:eastAsia="宋体" w:cs="宋体"/>
          <w:b/>
          <w:sz w:val="36"/>
          <w:szCs w:val="36"/>
        </w:rPr>
        <w:t>三届一次理事会</w:t>
      </w:r>
      <w:r>
        <w:rPr>
          <w:rFonts w:hint="eastAsia" w:ascii="宋体" w:hAnsi="宋体" w:eastAsia="宋体" w:cs="宋体"/>
          <w:b/>
          <w:bCs/>
          <w:color w:val="000000"/>
          <w:sz w:val="36"/>
          <w:szCs w:val="36"/>
        </w:rPr>
        <w:t>以来的工作总结</w:t>
      </w:r>
    </w:p>
    <w:p>
      <w:pPr>
        <w:ind w:firstLine="600" w:firstLineChars="200"/>
        <w:rPr>
          <w:rFonts w:ascii="宋体" w:hAnsi="宋体" w:eastAsia="宋体" w:cs="宋体"/>
          <w:sz w:val="30"/>
          <w:szCs w:val="30"/>
        </w:rPr>
      </w:pPr>
      <w:r>
        <w:rPr>
          <w:rFonts w:hint="eastAsia" w:ascii="宋体" w:hAnsi="宋体" w:eastAsia="宋体" w:cs="宋体"/>
          <w:sz w:val="30"/>
          <w:szCs w:val="30"/>
        </w:rPr>
        <w:t>2020年7月22日，召开了第三次会员代表大会，实现了协会领导班子的新老交替。在三届一次理事会期间，协会制度建设更加完善，工作服务更贴近会员需求，骨干会员企业思想更加统一，协会会员之间更加团结，增显了协会的组织力、号召力。现将三届一次理事会期间的工作汇报如下：</w:t>
      </w:r>
    </w:p>
    <w:p>
      <w:pPr>
        <w:numPr>
          <w:ilvl w:val="0"/>
          <w:numId w:val="2"/>
        </w:numPr>
        <w:ind w:firstLine="602" w:firstLineChars="200"/>
        <w:rPr>
          <w:rFonts w:ascii="宋体" w:hAnsi="宋体" w:eastAsia="宋体" w:cs="宋体"/>
          <w:b/>
          <w:bCs/>
          <w:sz w:val="30"/>
          <w:szCs w:val="30"/>
        </w:rPr>
      </w:pPr>
      <w:r>
        <w:rPr>
          <w:rFonts w:hint="eastAsia" w:ascii="宋体" w:hAnsi="宋体" w:eastAsia="宋体" w:cs="宋体"/>
          <w:b/>
          <w:bCs/>
          <w:sz w:val="30"/>
          <w:szCs w:val="30"/>
        </w:rPr>
        <w:t>立足发展，转变思路，实现企业稳中求进</w:t>
      </w:r>
    </w:p>
    <w:p>
      <w:pPr>
        <w:bidi w:val="0"/>
        <w:ind w:firstLine="600" w:firstLineChars="200"/>
        <w:jc w:val="left"/>
        <w:rPr>
          <w:rFonts w:hint="default" w:ascii="宋体" w:hAnsi="宋体" w:eastAsia="宋体" w:cs="宋体"/>
          <w:b/>
          <w:bCs w:val="0"/>
          <w:color w:val="000000" w:themeColor="text1"/>
          <w:sz w:val="30"/>
          <w:szCs w:val="30"/>
          <w:lang w:val="en-US" w:eastAsia="zh-CN"/>
        </w:rPr>
      </w:pPr>
      <w:r>
        <w:rPr>
          <w:rFonts w:hint="eastAsia" w:ascii="宋体" w:hAnsi="宋体" w:eastAsia="宋体" w:cs="宋体"/>
          <w:sz w:val="30"/>
          <w:szCs w:val="30"/>
        </w:rPr>
        <w:t>面对这两年疫情的冲击和影响，会员企业紧跟行业发展趋势，立足发展第一要务，发扬拼搏奋斗精神，以科技创新为引领，加快转型升级步伐，不断提升品牌意识，加强企业管理、服务水平和人才队伍建设，从而保持了较为稳定的企业业绩，材料企业呈现上升增长态势。从2021年河北建筑装饰行业综合数据统计结果来看，2020年度企业产值总额181亿元，较2019年度增长了14亿元，增幅8%，方舟建设集团有限公司等一批我省行业龙头企业、骨干企业继续领跑。在2021年中装协百强评选中，我省装饰企业取得了较好的成绩。其中，装饰百强中方舟排名42名，河北建设5</w:t>
      </w:r>
      <w:r>
        <w:rPr>
          <w:rFonts w:hint="eastAsia" w:ascii="宋体" w:hAnsi="宋体" w:eastAsia="宋体" w:cs="宋体"/>
          <w:sz w:val="30"/>
          <w:szCs w:val="30"/>
          <w:lang w:val="en-US" w:eastAsia="zh-CN"/>
        </w:rPr>
        <w:t>3</w:t>
      </w:r>
      <w:bookmarkStart w:id="0" w:name="_GoBack"/>
      <w:bookmarkEnd w:id="0"/>
      <w:r>
        <w:rPr>
          <w:rFonts w:hint="eastAsia" w:ascii="宋体" w:hAnsi="宋体" w:eastAsia="宋体" w:cs="宋体"/>
          <w:sz w:val="30"/>
          <w:szCs w:val="30"/>
        </w:rPr>
        <w:t>名。幕墙百强中河北建设排名68名，佳林83名。</w:t>
      </w:r>
      <w:r>
        <w:rPr>
          <w:rFonts w:hint="eastAsia" w:ascii="宋体" w:hAnsi="宋体" w:eastAsia="宋体" w:cs="宋体"/>
          <w:b w:val="0"/>
          <w:bCs/>
          <w:color w:val="000000" w:themeColor="text1"/>
          <w:sz w:val="30"/>
          <w:szCs w:val="30"/>
        </w:rPr>
        <w:t>同时，</w:t>
      </w:r>
      <w:r>
        <w:rPr>
          <w:rFonts w:hint="eastAsia" w:ascii="宋体" w:hAnsi="宋体" w:eastAsia="宋体" w:cs="宋体"/>
          <w:b w:val="0"/>
          <w:bCs/>
          <w:color w:val="000000" w:themeColor="text1"/>
          <w:sz w:val="30"/>
          <w:szCs w:val="30"/>
          <w:lang w:val="en-US" w:eastAsia="zh-CN"/>
        </w:rPr>
        <w:t>河北建设、方舟、捷成、白云、元正文旅等骨干企业以冬奥会、雄安建设为契机，承建了一批国家重点项目31项，累计合同额6亿元。</w:t>
      </w:r>
      <w:r>
        <w:rPr>
          <w:rFonts w:hint="eastAsia" w:ascii="宋体" w:hAnsi="宋体" w:eastAsia="宋体" w:cs="宋体"/>
          <w:b w:val="0"/>
          <w:bCs/>
          <w:color w:val="000000" w:themeColor="text1"/>
          <w:kern w:val="2"/>
          <w:sz w:val="30"/>
          <w:szCs w:val="30"/>
          <w:lang w:val="en-US" w:eastAsia="zh-CN" w:bidi="ar-SA"/>
        </w:rPr>
        <w:t>华艺博展承建部队项目-中国人民解放军驻香港部队展览中心，受到了社会广泛关注，为我省建筑装饰行业争得了荣誉。</w:t>
      </w:r>
      <w:r>
        <w:rPr>
          <w:rFonts w:hint="eastAsia" w:ascii="宋体" w:hAnsi="宋体" w:eastAsia="宋体" w:cs="宋体"/>
          <w:b w:val="0"/>
          <w:bCs/>
          <w:kern w:val="2"/>
          <w:sz w:val="30"/>
          <w:szCs w:val="30"/>
          <w:lang w:val="en-US" w:eastAsia="zh-CN" w:bidi="ar-SA"/>
        </w:rPr>
        <w:t>此外，</w:t>
      </w:r>
      <w:r>
        <w:rPr>
          <w:rFonts w:hint="eastAsia" w:ascii="宋体" w:hAnsi="宋体" w:eastAsia="宋体" w:cs="宋体"/>
          <w:bCs/>
          <w:color w:val="000000" w:themeColor="text1"/>
          <w:sz w:val="30"/>
          <w:szCs w:val="30"/>
        </w:rPr>
        <w:t>会员企业以科技为引领，加快转型升级步伐，在传统装饰领域之外，不断拓展业务范围，在陈列展览、医疗康养、房地产、科技、文创等领域都取得了一定的成绩</w:t>
      </w:r>
      <w:r>
        <w:rPr>
          <w:rFonts w:hint="eastAsia" w:ascii="宋体" w:hAnsi="宋体" w:eastAsia="宋体" w:cs="宋体"/>
          <w:bCs/>
          <w:color w:val="000000" w:themeColor="text1"/>
          <w:sz w:val="30"/>
          <w:szCs w:val="30"/>
          <w:lang w:eastAsia="zh-CN"/>
        </w:rPr>
        <w:t>，</w:t>
      </w:r>
      <w:r>
        <w:rPr>
          <w:rFonts w:hint="eastAsia" w:ascii="宋体" w:hAnsi="宋体" w:eastAsia="宋体" w:cs="宋体"/>
          <w:bCs/>
          <w:color w:val="000000" w:themeColor="text1"/>
          <w:sz w:val="30"/>
          <w:szCs w:val="30"/>
        </w:rPr>
        <w:t>从而实现了企业的可持续发展</w:t>
      </w:r>
      <w:r>
        <w:rPr>
          <w:rFonts w:hint="eastAsia" w:ascii="宋体" w:hAnsi="宋体" w:eastAsia="宋体" w:cs="宋体"/>
          <w:bCs/>
          <w:color w:val="000000" w:themeColor="text1"/>
          <w:sz w:val="30"/>
          <w:szCs w:val="30"/>
          <w:lang w:eastAsia="zh-CN"/>
        </w:rPr>
        <w:t>。</w:t>
      </w:r>
      <w:r>
        <w:rPr>
          <w:rFonts w:hint="eastAsia" w:ascii="宋体" w:hAnsi="宋体" w:eastAsia="宋体" w:cs="宋体"/>
          <w:bCs/>
          <w:color w:val="000000" w:themeColor="text1"/>
          <w:sz w:val="30"/>
          <w:szCs w:val="30"/>
          <w:lang w:val="en-US" w:eastAsia="zh-CN"/>
        </w:rPr>
        <w:t>此外，</w:t>
      </w:r>
    </w:p>
    <w:p>
      <w:pPr>
        <w:ind w:firstLine="602" w:firstLineChars="200"/>
        <w:rPr>
          <w:rFonts w:ascii="宋体" w:hAnsi="宋体" w:eastAsia="宋体" w:cs="宋体"/>
          <w:b/>
          <w:sz w:val="30"/>
          <w:szCs w:val="30"/>
        </w:rPr>
      </w:pPr>
      <w:r>
        <w:rPr>
          <w:rFonts w:hint="eastAsia" w:ascii="宋体" w:hAnsi="宋体" w:eastAsia="宋体" w:cs="宋体"/>
          <w:b/>
          <w:sz w:val="30"/>
          <w:szCs w:val="30"/>
        </w:rPr>
        <w:t>二、团结协作，圆满地完成了政府部门交办的工作</w:t>
      </w:r>
    </w:p>
    <w:p>
      <w:pPr>
        <w:ind w:firstLine="600" w:firstLineChars="200"/>
        <w:rPr>
          <w:rFonts w:ascii="宋体" w:hAnsi="宋体" w:eastAsia="宋体" w:cs="宋体"/>
          <w:color w:val="000000"/>
          <w:kern w:val="0"/>
          <w:sz w:val="30"/>
          <w:szCs w:val="30"/>
        </w:rPr>
      </w:pPr>
      <w:r>
        <w:rPr>
          <w:rFonts w:hint="eastAsia" w:ascii="宋体" w:hAnsi="宋体" w:eastAsia="宋体" w:cs="宋体"/>
          <w:color w:val="000000"/>
          <w:kern w:val="0"/>
          <w:sz w:val="30"/>
          <w:szCs w:val="30"/>
        </w:rPr>
        <w:t>开展职业技能竞赛是推动高质量发展的重要举措，是弘扬工匠精神氛围的重要载体，更是加快知识型、技能型、创新型技术工人队伍建设的重要引擎。为此，由河北省住房和城乡建设厅、河北省人力资源和社会保障厅、河北省教育厅、河北省总工会、共青团河北省委等五部门共同主办，河北省建设行业职业资格注册和职业培训中心</w:t>
      </w:r>
      <w:r>
        <w:rPr>
          <w:rFonts w:hint="eastAsia" w:ascii="宋体" w:hAnsi="宋体" w:eastAsia="宋体" w:cs="宋体"/>
          <w:color w:val="000000"/>
          <w:kern w:val="0"/>
          <w:sz w:val="30"/>
          <w:szCs w:val="30"/>
          <w:lang w:eastAsia="zh-CN"/>
        </w:rPr>
        <w:t>、</w:t>
      </w:r>
      <w:r>
        <w:rPr>
          <w:rFonts w:hint="eastAsia" w:ascii="宋体" w:hAnsi="宋体" w:eastAsia="宋体" w:cs="宋体"/>
          <w:color w:val="000000"/>
          <w:kern w:val="0"/>
          <w:sz w:val="30"/>
          <w:szCs w:val="30"/>
        </w:rPr>
        <w:t>河北省建筑装饰业协会联合承办，河北省建筑装饰业协会冠名的2021年河北省建设行业“建装杯”职业技能竞赛决赛于2021年12月1</w:t>
      </w:r>
      <w:r>
        <w:rPr>
          <w:rFonts w:hint="eastAsia" w:ascii="宋体" w:hAnsi="宋体" w:eastAsia="宋体" w:cs="宋体"/>
          <w:color w:val="000000"/>
          <w:kern w:val="0"/>
          <w:sz w:val="30"/>
          <w:szCs w:val="30"/>
          <w:lang w:val="en-US" w:eastAsia="zh-CN"/>
        </w:rPr>
        <w:t>日至</w:t>
      </w:r>
      <w:r>
        <w:rPr>
          <w:rFonts w:hint="eastAsia" w:ascii="宋体" w:hAnsi="宋体" w:eastAsia="宋体" w:cs="宋体"/>
          <w:color w:val="000000"/>
          <w:kern w:val="0"/>
          <w:sz w:val="30"/>
          <w:szCs w:val="30"/>
        </w:rPr>
        <w:t>5日在河北省建筑科学研究院和河北工业职业技术大学进行。本次竞赛分为手工木工 (装饰装修)、涂裱工、建筑门窗幕墙安装工、电工 (建筑)、建筑信息模型技术员 (BIM 建筑装饰)5个工种。</w:t>
      </w:r>
    </w:p>
    <w:p>
      <w:pPr>
        <w:ind w:firstLine="600" w:firstLineChars="200"/>
        <w:rPr>
          <w:rFonts w:ascii="宋体" w:hAnsi="宋体" w:eastAsia="宋体" w:cs="宋体"/>
          <w:bCs/>
          <w:sz w:val="30"/>
          <w:szCs w:val="30"/>
        </w:rPr>
      </w:pPr>
      <w:r>
        <w:rPr>
          <w:rFonts w:hint="eastAsia" w:ascii="宋体" w:hAnsi="宋体" w:eastAsia="宋体" w:cs="宋体"/>
          <w:sz w:val="30"/>
          <w:szCs w:val="30"/>
        </w:rPr>
        <w:t>这可以说是自协会成立以来第一次承办政府部门组织的活动。为了圆满的完成此次任务，协会领导高度重视。一是做好竞赛经费的筹集工作。行业的事情大家办，由于经费紧张，会员单位积极踊跃报名支持，在会员单位中征集了14家协办单位：</w:t>
      </w:r>
      <w:r>
        <w:rPr>
          <w:rFonts w:hint="eastAsia" w:ascii="宋体" w:hAnsi="宋体" w:eastAsia="宋体" w:cs="宋体"/>
          <w:color w:val="000000"/>
          <w:kern w:val="0"/>
          <w:sz w:val="30"/>
          <w:szCs w:val="30"/>
        </w:rPr>
        <w:t>石家庄常宏建筑装饰工程有限公司、河北省室内装饰集团有限公司、佳林建设有限公司、中兆海山建筑装饰工程有限公司、捷成建筑装饰工程股份有限公司、方舟建设集团有限公司、河北建设集团装饰工程有限公司、河北建工集团装饰工程有限公司、唐山市集林装饰有限公司、大鑫建设工程有限公司、斯特龙装饰股份有限公司、石家庄市文永建筑装饰工程有限公司、石家庄市新万通木业有限公司、河北泛金建材有限公司，河北省建筑科学研究院有限公司和百思美 (北京)信息科技发展有限公司两家提供了场地、技术支持。同时也得到了特艺达、华艺博展、大吉、新天第、普元、新中原、永安幕墙、居竹环安、元通、卓润（欧普）、利达、运盛、元品、洪江、恒瑞玻璃的赞助支持。在大环境不景气的情况下，给与大赛全力支持，展现了协会齐心协力、团结协作</w:t>
      </w:r>
      <w:r>
        <w:rPr>
          <w:rFonts w:hint="eastAsia" w:ascii="宋体" w:hAnsi="宋体" w:eastAsia="宋体" w:cs="宋体"/>
          <w:color w:val="000000"/>
          <w:kern w:val="0"/>
          <w:sz w:val="30"/>
          <w:szCs w:val="30"/>
          <w:lang w:val="en-US" w:eastAsia="zh-CN"/>
        </w:rPr>
        <w:t>良好的</w:t>
      </w:r>
      <w:r>
        <w:rPr>
          <w:rFonts w:hint="eastAsia" w:ascii="宋体" w:hAnsi="宋体" w:eastAsia="宋体" w:cs="宋体"/>
          <w:color w:val="000000"/>
          <w:kern w:val="0"/>
          <w:sz w:val="30"/>
          <w:szCs w:val="30"/>
        </w:rPr>
        <w:t>精神风貌。二是</w:t>
      </w:r>
      <w:r>
        <w:rPr>
          <w:rFonts w:hint="eastAsia" w:ascii="宋体" w:hAnsi="宋体" w:eastAsia="宋体" w:cs="宋体"/>
          <w:sz w:val="30"/>
          <w:szCs w:val="30"/>
        </w:rPr>
        <w:t>组织专家，完成了出题审题及技术方案的拟定工作。从协会骨干企业抽调专业技术人员组成专家团队，多次专门召开座谈会就竞赛项目的场景设置和框架、方案等问题与培训中心领导进行座谈沟通交流，并进行了多轮次的修改完善，从而较好地完成了理论出题、审题及技术方案的拟定工作。三是明确各工种</w:t>
      </w:r>
      <w:r>
        <w:rPr>
          <w:rFonts w:hint="eastAsia" w:ascii="宋体" w:hAnsi="宋体" w:eastAsia="宋体" w:cs="宋体"/>
          <w:sz w:val="30"/>
          <w:szCs w:val="30"/>
          <w:lang w:val="en-US" w:eastAsia="zh-CN"/>
        </w:rPr>
        <w:t>承接</w:t>
      </w:r>
      <w:r>
        <w:rPr>
          <w:rFonts w:hint="eastAsia" w:ascii="宋体" w:hAnsi="宋体" w:eastAsia="宋体" w:cs="宋体"/>
          <w:sz w:val="30"/>
          <w:szCs w:val="30"/>
        </w:rPr>
        <w:t>任务分工。此次大赛时间紧</w:t>
      </w:r>
      <w:r>
        <w:rPr>
          <w:rFonts w:hint="eastAsia" w:ascii="宋体" w:hAnsi="宋体" w:eastAsia="宋体" w:cs="宋体"/>
          <w:sz w:val="30"/>
          <w:szCs w:val="30"/>
          <w:lang w:eastAsia="zh-CN"/>
        </w:rPr>
        <w:t>，</w:t>
      </w:r>
      <w:r>
        <w:rPr>
          <w:rFonts w:hint="eastAsia" w:ascii="宋体" w:hAnsi="宋体" w:eastAsia="宋体" w:cs="宋体"/>
          <w:sz w:val="30"/>
          <w:szCs w:val="30"/>
        </w:rPr>
        <w:t>任务重，为了圆满完成大赛的准备工作，协会将大赛各个工种的具体工作分派到各专委会。施工委、交通场站委：</w:t>
      </w:r>
      <w:r>
        <w:rPr>
          <w:rFonts w:hint="eastAsia" w:ascii="宋体" w:hAnsi="宋体" w:eastAsia="宋体" w:cs="宋体"/>
          <w:bCs/>
          <w:sz w:val="30"/>
          <w:szCs w:val="30"/>
        </w:rPr>
        <w:t>木工；</w:t>
      </w:r>
      <w:r>
        <w:rPr>
          <w:rFonts w:hint="eastAsia" w:ascii="宋体" w:hAnsi="宋体" w:eastAsia="宋体" w:cs="宋体"/>
          <w:sz w:val="30"/>
          <w:szCs w:val="30"/>
        </w:rPr>
        <w:t>材料委、酒店委：</w:t>
      </w:r>
      <w:r>
        <w:rPr>
          <w:rFonts w:hint="eastAsia" w:ascii="宋体" w:hAnsi="宋体" w:eastAsia="宋体" w:cs="宋体"/>
          <w:bCs/>
          <w:sz w:val="30"/>
          <w:szCs w:val="30"/>
        </w:rPr>
        <w:t>涂裱工；</w:t>
      </w:r>
      <w:r>
        <w:rPr>
          <w:rFonts w:hint="eastAsia" w:ascii="宋体" w:hAnsi="宋体" w:eastAsia="宋体" w:cs="宋体"/>
          <w:sz w:val="30"/>
          <w:szCs w:val="30"/>
        </w:rPr>
        <w:t>幕墙委、医建委:</w:t>
      </w:r>
      <w:r>
        <w:rPr>
          <w:rFonts w:hint="eastAsia" w:ascii="宋体" w:hAnsi="宋体" w:eastAsia="宋体" w:cs="宋体"/>
          <w:bCs/>
          <w:sz w:val="30"/>
          <w:szCs w:val="30"/>
        </w:rPr>
        <w:t>幕墙安装工；</w:t>
      </w:r>
      <w:r>
        <w:rPr>
          <w:rFonts w:hint="eastAsia" w:ascii="宋体" w:hAnsi="宋体" w:eastAsia="宋体" w:cs="宋体"/>
          <w:sz w:val="30"/>
          <w:szCs w:val="30"/>
        </w:rPr>
        <w:t>住宅委、陈展委：</w:t>
      </w:r>
      <w:r>
        <w:rPr>
          <w:rFonts w:hint="eastAsia" w:ascii="宋体" w:hAnsi="宋体" w:eastAsia="宋体" w:cs="宋体"/>
          <w:bCs/>
          <w:sz w:val="30"/>
          <w:szCs w:val="30"/>
        </w:rPr>
        <w:t>电工；</w:t>
      </w:r>
      <w:r>
        <w:rPr>
          <w:rFonts w:hint="eastAsia" w:ascii="宋体" w:hAnsi="宋体" w:eastAsia="宋体" w:cs="宋体"/>
          <w:sz w:val="30"/>
          <w:szCs w:val="30"/>
        </w:rPr>
        <w:t>设计委</w:t>
      </w:r>
      <w:r>
        <w:rPr>
          <w:rFonts w:hint="eastAsia" w:ascii="宋体" w:hAnsi="宋体" w:eastAsia="宋体" w:cs="宋体"/>
          <w:bCs/>
          <w:sz w:val="30"/>
          <w:szCs w:val="30"/>
        </w:rPr>
        <w:t>：BIM。并明确由第一个专委会牵头，由牵头专委会负责各自工种的材料的选购、产品的预制、资金的垫付、材料进场布置等工作，第二个专委会协助配合完成。四是</w:t>
      </w:r>
      <w:r>
        <w:rPr>
          <w:rFonts w:hint="eastAsia" w:ascii="宋体" w:hAnsi="宋体" w:eastAsia="宋体" w:cs="宋体"/>
          <w:sz w:val="30"/>
          <w:szCs w:val="30"/>
        </w:rPr>
        <w:t>组织了赛前实操演练。为了验证技术文件的可行性和时效性，进一步指导各地市初赛，组织了为期半天的实操演练，对发现的一些问题进行了及时的完善补充。五是做好</w:t>
      </w:r>
      <w:r>
        <w:rPr>
          <w:rFonts w:hint="eastAsia" w:ascii="宋体" w:hAnsi="宋体" w:eastAsia="宋体" w:cs="宋体"/>
          <w:sz w:val="30"/>
          <w:szCs w:val="30"/>
          <w:lang w:val="en-US" w:eastAsia="zh-CN"/>
        </w:rPr>
        <w:t>赛前</w:t>
      </w:r>
      <w:r>
        <w:rPr>
          <w:rFonts w:hint="eastAsia" w:ascii="宋体" w:hAnsi="宋体" w:eastAsia="宋体" w:cs="宋体"/>
          <w:sz w:val="30"/>
          <w:szCs w:val="30"/>
        </w:rPr>
        <w:t>任务分工。从企业抽调精兵强将，</w:t>
      </w:r>
      <w:r>
        <w:rPr>
          <w:rFonts w:hint="eastAsia" w:ascii="宋体" w:hAnsi="宋体" w:eastAsia="宋体" w:cs="宋体"/>
          <w:bCs/>
          <w:sz w:val="30"/>
          <w:szCs w:val="30"/>
        </w:rPr>
        <w:t>组成大赛工作人员，从报到、防疫、证书打印、食宿、医护、宣传报道及策划、理论及实操现场的服务、道具布置等环节进行了进一步细化，确保了各项工作有序进行，保障了大赛的成功举办。</w:t>
      </w:r>
    </w:p>
    <w:p>
      <w:pPr>
        <w:widowControl/>
        <w:ind w:firstLine="600" w:firstLineChars="200"/>
        <w:jc w:val="left"/>
        <w:rPr>
          <w:rFonts w:hint="default" w:ascii="宋体" w:hAnsi="宋体" w:eastAsia="宋体" w:cs="宋体"/>
          <w:color w:val="000000"/>
          <w:kern w:val="0"/>
          <w:sz w:val="30"/>
          <w:szCs w:val="30"/>
          <w:lang w:val="en-US" w:eastAsia="zh-CN"/>
        </w:rPr>
      </w:pPr>
      <w:r>
        <w:rPr>
          <w:rFonts w:hint="eastAsia" w:ascii="宋体" w:hAnsi="宋体" w:eastAsia="宋体" w:cs="宋体"/>
          <w:color w:val="000000"/>
          <w:kern w:val="0"/>
          <w:sz w:val="30"/>
          <w:szCs w:val="30"/>
        </w:rPr>
        <w:t>大赛克服疫情重重困难得以成功举办，离不开协会会员的大力支持，离不开各专委会的协作配合，离不开专家们的出谋划策，也离不开工作人员的辛苦付出。从组织协调、经费筹集、场地准备、项目实施、服务保障，再到决赛现场，大家群策群力，不谈报酬，积极参与，营造了尊重“工匠”的良好环境，展现了良好的精神风貌，为打造高水平、高素质、高技能的人才队伍做出了自己的努力。国家和省多家媒体对活动进行了宣传报道</w:t>
      </w:r>
      <w:r>
        <w:rPr>
          <w:rFonts w:hint="eastAsia" w:ascii="宋体" w:hAnsi="宋体" w:eastAsia="宋体" w:cs="宋体"/>
          <w:color w:val="000000"/>
          <w:kern w:val="0"/>
          <w:sz w:val="30"/>
          <w:szCs w:val="30"/>
          <w:lang w:eastAsia="zh-CN"/>
        </w:rPr>
        <w:t>，</w:t>
      </w:r>
      <w:r>
        <w:rPr>
          <w:rFonts w:hint="eastAsia" w:ascii="宋体" w:hAnsi="宋体" w:eastAsia="宋体" w:cs="宋体"/>
          <w:color w:val="000000"/>
          <w:kern w:val="0"/>
          <w:sz w:val="30"/>
          <w:szCs w:val="30"/>
          <w:lang w:val="en-US" w:eastAsia="zh-CN"/>
        </w:rPr>
        <w:t>得到了主办部门的认可与肯定。</w:t>
      </w:r>
    </w:p>
    <w:p>
      <w:pPr>
        <w:ind w:left="420" w:leftChars="200" w:firstLine="148" w:firstLineChars="49"/>
        <w:rPr>
          <w:rFonts w:ascii="宋体" w:hAnsi="宋体" w:eastAsia="宋体" w:cs="宋体"/>
          <w:b/>
          <w:sz w:val="30"/>
          <w:szCs w:val="30"/>
        </w:rPr>
      </w:pPr>
      <w:r>
        <w:rPr>
          <w:rFonts w:hint="eastAsia" w:ascii="宋体" w:hAnsi="宋体" w:eastAsia="宋体" w:cs="宋体"/>
          <w:b/>
          <w:sz w:val="30"/>
          <w:szCs w:val="30"/>
        </w:rPr>
        <w:t>三、坚持科技创新，提升核心竞争力，实现可持续发展</w:t>
      </w:r>
    </w:p>
    <w:p>
      <w:pPr>
        <w:ind w:firstLine="600" w:firstLineChars="200"/>
        <w:rPr>
          <w:rFonts w:ascii="宋体" w:hAnsi="宋体" w:eastAsia="宋体" w:cs="宋体"/>
          <w:sz w:val="30"/>
          <w:szCs w:val="30"/>
        </w:rPr>
      </w:pPr>
      <w:r>
        <w:rPr>
          <w:rFonts w:hint="eastAsia" w:ascii="宋体" w:hAnsi="宋体" w:eastAsia="宋体" w:cs="宋体"/>
          <w:sz w:val="30"/>
          <w:szCs w:val="30"/>
        </w:rPr>
        <w:t>作为传统行业，在经济环境、行业环境发生了重大变化的形势下，只有提高认识、创新科技、优化管理，实现产业的转型升级，才能在变革中不被淘汰，才能实现行业的可持续发展。一方面重视科技创新，增强核心竞争力。我省的骨干企业中有</w:t>
      </w:r>
      <w:r>
        <w:rPr>
          <w:rFonts w:hint="eastAsia" w:ascii="宋体" w:hAnsi="宋体" w:eastAsia="宋体" w:cs="宋体"/>
          <w:color w:val="000000"/>
          <w:sz w:val="30"/>
          <w:szCs w:val="30"/>
          <w:shd w:val="clear" w:color="auto" w:fill="FFFFFF"/>
        </w:rPr>
        <w:t>常宏、中兆海山、斯特龙、华艺博展、省室内、河北建工、河北建设、河北泛金等十余家企业</w:t>
      </w:r>
      <w:r>
        <w:rPr>
          <w:rFonts w:hint="eastAsia" w:ascii="宋体" w:hAnsi="宋体" w:eastAsia="宋体" w:cs="宋体"/>
          <w:sz w:val="30"/>
          <w:szCs w:val="30"/>
        </w:rPr>
        <w:t>被河北省科技厅等联合认定为高新技术企业</w:t>
      </w:r>
      <w:r>
        <w:rPr>
          <w:rFonts w:hint="eastAsia" w:ascii="宋体" w:hAnsi="宋体" w:eastAsia="宋体" w:cs="宋体"/>
          <w:sz w:val="30"/>
          <w:szCs w:val="30"/>
          <w:lang w:eastAsia="zh-CN"/>
        </w:rPr>
        <w:t>；</w:t>
      </w:r>
      <w:r>
        <w:rPr>
          <w:rFonts w:hint="eastAsia" w:ascii="宋体" w:hAnsi="宋体" w:eastAsia="宋体" w:cs="宋体"/>
          <w:b w:val="0"/>
          <w:bCs w:val="0"/>
          <w:color w:val="000000" w:themeColor="text1"/>
          <w:sz w:val="30"/>
          <w:szCs w:val="30"/>
          <w:lang w:val="en-US" w:eastAsia="zh-CN"/>
        </w:rPr>
        <w:t>常宏被省发改委等部门认定为“河北省企业技术中心”单位，被省工信厅认定为“河北省工业设计中心”，</w:t>
      </w:r>
      <w:r>
        <w:rPr>
          <w:rFonts w:hint="eastAsia" w:ascii="宋体" w:hAnsi="宋体" w:eastAsia="宋体" w:cs="宋体"/>
          <w:sz w:val="30"/>
          <w:szCs w:val="30"/>
        </w:rPr>
        <w:t>从而确立了企业技术创新和科技投入的主体地位。</w:t>
      </w:r>
      <w:r>
        <w:rPr>
          <w:rFonts w:hint="eastAsia" w:ascii="宋体" w:hAnsi="宋体" w:eastAsia="宋体" w:cs="宋体"/>
          <w:b w:val="0"/>
          <w:bCs w:val="0"/>
          <w:color w:val="000000" w:themeColor="text1"/>
          <w:sz w:val="30"/>
          <w:szCs w:val="30"/>
          <w:lang w:val="en-US" w:eastAsia="zh-CN"/>
        </w:rPr>
        <w:t>省室内牵头若干单位共同成立河北省绿色建筑装饰产业技术研究院，是经河北省科技厅批准成立的省级科技创新研发服务平台，也是河北省建设行业第三个研究院，它的成立，必将进一步推动科技进步和发展。</w:t>
      </w:r>
      <w:r>
        <w:rPr>
          <w:rFonts w:hint="eastAsia" w:ascii="宋体" w:hAnsi="宋体" w:eastAsia="宋体" w:cs="宋体"/>
          <w:sz w:val="30"/>
          <w:szCs w:val="30"/>
        </w:rPr>
        <w:t>二是积极参与中装协和省协会科技创新工程、科技创新成果、科技示范工程等奖项的评选工作，重视科技在项目中的应用，进一步增强了企业的市场优势。三是企业重视发明、实用新型等专利的投入与研发，积极推动新材料、新技术、新工艺、新设备在建筑装饰工程中的应用，涌现了一批具有技术含量和工程亮点的精品工程。四是重视标准的编制工作，增强了企业软实力。我省装饰企业投入人力物力财力，高标准、高站位，抽调专家、拨专款、以极大的热忱主编和参编了国家、地方的多个规程、标准。华艺博展主持编写了中国建筑装饰协会（缩写CBDA）标准《展览陈列工程技术规程》，于2020年9月1日正式实施；河北省室内装饰集团有限公司主编了中国建筑装饰协会（缩写CBDA）标准《住宅装饰装修工程施工技术规程》，于2021年7月1日正式实施。</w:t>
      </w:r>
      <w:r>
        <w:rPr>
          <w:rFonts w:hint="eastAsia" w:ascii="宋体" w:hAnsi="宋体" w:eastAsia="宋体" w:cs="宋体"/>
          <w:sz w:val="30"/>
          <w:szCs w:val="30"/>
          <w:lang w:val="en-US" w:eastAsia="zh-CN"/>
        </w:rPr>
        <w:t>此外，河北建设、常宏、河北建工、捷成、佳林、中兆海山等13家骨干企业也积极参与行业标准的编制工作。</w:t>
      </w:r>
      <w:r>
        <w:rPr>
          <w:rFonts w:hint="eastAsia" w:ascii="宋体" w:hAnsi="宋体" w:eastAsia="宋体" w:cs="宋体"/>
          <w:sz w:val="30"/>
          <w:szCs w:val="30"/>
        </w:rPr>
        <w:t>标准编制和实施是河北建筑装饰业对全行业做出的贡献，也是企业发展软实力的体现，使我省企业在全国建筑装饰行业的部分领域有了话语权和影响力。</w:t>
      </w:r>
    </w:p>
    <w:p>
      <w:pPr>
        <w:ind w:firstLine="602" w:firstLineChars="200"/>
        <w:rPr>
          <w:rFonts w:ascii="宋体" w:hAnsi="宋体" w:eastAsia="宋体" w:cs="宋体"/>
          <w:b/>
          <w:sz w:val="30"/>
          <w:szCs w:val="30"/>
        </w:rPr>
      </w:pPr>
      <w:r>
        <w:rPr>
          <w:rFonts w:hint="eastAsia" w:ascii="宋体" w:hAnsi="宋体" w:eastAsia="宋体" w:cs="宋体"/>
          <w:b/>
          <w:sz w:val="30"/>
          <w:szCs w:val="30"/>
        </w:rPr>
        <w:t>四、</w:t>
      </w:r>
      <w:r>
        <w:rPr>
          <w:rFonts w:hint="eastAsia" w:ascii="宋体" w:hAnsi="宋体" w:eastAsia="宋体" w:cs="宋体"/>
          <w:b/>
          <w:bCs/>
          <w:sz w:val="30"/>
          <w:szCs w:val="30"/>
        </w:rPr>
        <w:t>增强了协会的服务职能，推动行业进步</w:t>
      </w:r>
    </w:p>
    <w:p>
      <w:pPr>
        <w:ind w:firstLine="600" w:firstLineChars="200"/>
      </w:pPr>
      <w:r>
        <w:rPr>
          <w:rFonts w:hint="eastAsia" w:ascii="宋体" w:hAnsi="宋体" w:eastAsia="宋体" w:cs="宋体"/>
          <w:sz w:val="30"/>
          <w:szCs w:val="30"/>
        </w:rPr>
        <w:t>1、继续开展了“河北省建筑工程装饰奖”的评选工作。评优不是目的，促进我省建筑装饰行业管理水平和工程质量的提升才是根本。今年，经过企业自愿申报、专家组现场复查、评委终审等程序，共有56项工程被评为2021年河北省建筑工程装饰奖，其中公共建筑装饰类35项，建筑幕墙类19项，公共建筑装饰设计类2项，淘汰率20%。；科技示范工程</w:t>
      </w:r>
      <w:r>
        <w:rPr>
          <w:rFonts w:hint="eastAsia" w:ascii="宋体" w:hAnsi="宋体" w:eastAsia="宋体" w:cs="宋体"/>
          <w:sz w:val="30"/>
          <w:szCs w:val="30"/>
          <w:lang w:val="en-US" w:eastAsia="zh-CN"/>
        </w:rPr>
        <w:t>5</w:t>
      </w:r>
      <w:r>
        <w:rPr>
          <w:rFonts w:hint="eastAsia" w:ascii="宋体" w:hAnsi="宋体" w:eastAsia="宋体" w:cs="宋体"/>
          <w:sz w:val="30"/>
          <w:szCs w:val="30"/>
        </w:rPr>
        <w:t>项。依据《</w:t>
      </w:r>
      <w:r>
        <w:rPr>
          <w:rFonts w:ascii="宋体" w:hAnsi="宋体" w:eastAsia="宋体"/>
          <w:color w:val="000000"/>
          <w:sz w:val="30"/>
          <w:szCs w:val="30"/>
        </w:rPr>
        <w:t>河北省建筑工程装饰奖评选办法</w:t>
      </w:r>
      <w:r>
        <w:rPr>
          <w:rFonts w:hint="eastAsia" w:ascii="宋体" w:hAnsi="宋体" w:eastAsia="宋体" w:cs="宋体"/>
          <w:sz w:val="30"/>
          <w:szCs w:val="30"/>
        </w:rPr>
        <w:t>》，认定</w:t>
      </w:r>
      <w:r>
        <w:rPr>
          <w:rFonts w:hint="eastAsia" w:ascii="宋体" w:hAnsi="宋体" w:eastAsia="宋体" w:cs="宋体"/>
          <w:kern w:val="0"/>
          <w:sz w:val="30"/>
          <w:szCs w:val="30"/>
        </w:rPr>
        <w:t>于金兴等42名同志为2021年度河北省建筑装饰行业优秀项目经理。</w:t>
      </w:r>
    </w:p>
    <w:p>
      <w:pPr>
        <w:ind w:firstLine="600" w:firstLineChars="200"/>
        <w:rPr>
          <w:rFonts w:ascii="宋体" w:hAnsi="宋体" w:eastAsia="宋体" w:cs="宋体"/>
          <w:sz w:val="30"/>
          <w:szCs w:val="30"/>
        </w:rPr>
      </w:pPr>
      <w:r>
        <w:rPr>
          <w:rFonts w:hint="eastAsia" w:ascii="宋体" w:hAnsi="宋体" w:eastAsia="宋体" w:cs="宋体"/>
          <w:sz w:val="30"/>
          <w:szCs w:val="30"/>
        </w:rPr>
        <w:t>2、积极开展了“抓管理、树典型”等评先工作。组织开展了2020年度河北省建筑装饰行业综合数据统计以及2021年优秀企业家的评选工作。在数据统计的基础上，认定</w:t>
      </w:r>
      <w:r>
        <w:rPr>
          <w:rFonts w:hint="eastAsia" w:ascii="宋体" w:hAnsi="宋体" w:eastAsia="宋体" w:cs="宋体"/>
          <w:color w:val="000000"/>
          <w:kern w:val="0"/>
          <w:sz w:val="30"/>
          <w:szCs w:val="30"/>
        </w:rPr>
        <w:t>方舟建设集团有限公司等</w:t>
      </w:r>
      <w:r>
        <w:rPr>
          <w:rFonts w:hint="eastAsia" w:ascii="宋体" w:hAnsi="宋体" w:eastAsia="宋体" w:cs="宋体"/>
          <w:kern w:val="0"/>
          <w:sz w:val="30"/>
          <w:szCs w:val="30"/>
        </w:rPr>
        <w:t>25</w:t>
      </w:r>
      <w:r>
        <w:rPr>
          <w:rFonts w:hint="eastAsia" w:ascii="宋体" w:hAnsi="宋体" w:eastAsia="宋体" w:cs="宋体"/>
          <w:sz w:val="30"/>
          <w:szCs w:val="30"/>
        </w:rPr>
        <w:t>家企业为</w:t>
      </w:r>
      <w:r>
        <w:rPr>
          <w:rStyle w:val="10"/>
          <w:rFonts w:hint="eastAsia" w:ascii="宋体" w:hAnsi="宋体" w:eastAsia="宋体" w:cs="宋体"/>
          <w:b w:val="0"/>
          <w:bCs w:val="0"/>
          <w:sz w:val="30"/>
          <w:szCs w:val="30"/>
        </w:rPr>
        <w:t>“2020年度</w:t>
      </w:r>
      <w:r>
        <w:rPr>
          <w:rFonts w:hint="eastAsia" w:ascii="宋体" w:hAnsi="宋体" w:eastAsia="宋体" w:cs="宋体"/>
          <w:sz w:val="30"/>
          <w:szCs w:val="30"/>
        </w:rPr>
        <w:t>河北省建筑装饰行业先进企业”，</w:t>
      </w:r>
      <w:r>
        <w:rPr>
          <w:rFonts w:hint="eastAsia" w:ascii="宋体" w:hAnsi="宋体" w:eastAsia="宋体" w:cs="宋体"/>
          <w:kern w:val="0"/>
          <w:sz w:val="30"/>
          <w:szCs w:val="30"/>
        </w:rPr>
        <w:t>王跃等28名同志</w:t>
      </w:r>
      <w:r>
        <w:rPr>
          <w:rFonts w:hint="eastAsia" w:ascii="宋体" w:hAnsi="宋体" w:eastAsia="宋体" w:cs="宋体"/>
          <w:sz w:val="30"/>
          <w:szCs w:val="30"/>
        </w:rPr>
        <w:t>被授予</w:t>
      </w:r>
      <w:r>
        <w:rPr>
          <w:rFonts w:hint="eastAsia" w:ascii="宋体" w:hAnsi="宋体" w:eastAsia="宋体" w:cs="宋体"/>
          <w:kern w:val="0"/>
          <w:sz w:val="30"/>
          <w:szCs w:val="30"/>
        </w:rPr>
        <w:t>2021年河北省建筑装饰行业优秀企业家荣誉称号</w:t>
      </w:r>
      <w:r>
        <w:rPr>
          <w:rFonts w:hint="eastAsia" w:ascii="宋体" w:hAnsi="宋体" w:eastAsia="宋体" w:cs="宋体"/>
          <w:sz w:val="30"/>
          <w:szCs w:val="30"/>
        </w:rPr>
        <w:t>。同时</w:t>
      </w:r>
      <w:r>
        <w:rPr>
          <w:rFonts w:hint="eastAsia" w:ascii="宋体" w:hAnsi="宋体" w:eastAsia="宋体" w:cs="宋体"/>
          <w:sz w:val="30"/>
          <w:szCs w:val="30"/>
          <w:lang w:val="en-US" w:eastAsia="zh-CN"/>
        </w:rPr>
        <w:t>将对“</w:t>
      </w:r>
      <w:r>
        <w:rPr>
          <w:rFonts w:hint="eastAsia" w:ascii="宋体" w:hAnsi="宋体" w:eastAsia="宋体" w:cs="宋体"/>
          <w:sz w:val="30"/>
          <w:szCs w:val="30"/>
        </w:rPr>
        <w:t>2021年河北省建设行业“建装杯”职业技能大赛承办企业先进企业和先进个人</w:t>
      </w:r>
      <w:r>
        <w:rPr>
          <w:rFonts w:hint="eastAsia" w:ascii="宋体" w:hAnsi="宋体" w:eastAsia="宋体" w:cs="宋体"/>
          <w:sz w:val="30"/>
          <w:szCs w:val="30"/>
          <w:lang w:val="en-US" w:eastAsia="zh-CN"/>
        </w:rPr>
        <w:t>”</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抗击新冠肺炎疫情突出贡献单位</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予以表彰</w:t>
      </w:r>
      <w:r>
        <w:rPr>
          <w:rFonts w:hint="eastAsia" w:ascii="宋体" w:hAnsi="宋体" w:eastAsia="宋体" w:cs="宋体"/>
          <w:sz w:val="30"/>
          <w:szCs w:val="30"/>
        </w:rPr>
        <w:t>。</w:t>
      </w:r>
    </w:p>
    <w:p>
      <w:pPr>
        <w:ind w:firstLine="600" w:firstLineChars="200"/>
        <w:rPr>
          <w:rFonts w:ascii="宋体" w:hAnsi="宋体" w:eastAsia="宋体" w:cs="宋体"/>
          <w:sz w:val="30"/>
          <w:szCs w:val="30"/>
        </w:rPr>
      </w:pPr>
      <w:r>
        <w:rPr>
          <w:rFonts w:hint="eastAsia" w:ascii="宋体" w:hAnsi="宋体" w:eastAsia="宋体" w:cs="宋体"/>
          <w:sz w:val="30"/>
          <w:szCs w:val="30"/>
        </w:rPr>
        <w:t>3、组织了精品工程观摩交流活动及培训工作。为促进会员间的技术交流，充分发挥获奖工程的引领示范作用，2020年12月13日，在保定组织了河北省建筑工程装饰奖获奖项目观摩交流活动。本次活动由幕墙委和交通场站委共同举办。交流会上，河北建设和中兆海山分别针对保定关汉卿大剧院和博物馆工程项目、磁县水生态博物馆和中国汝瓷博物馆项目中的关键技术、工程亮点进行总评，解析其中的关键技术、工艺难点，并现场观摩了河北省建筑工程装饰奖获奖项目：保定关汉卿大剧院和博物馆工程。2021年4月8日，在石家庄组织了河北省建筑工程装饰奖获奖项目观摩交流活动和培训工作会议。本次活动由施工委举办。首先中装协专家孙德峰就省优、国优申报准备等工作进行了培训讲座，随后，河北建工集团装饰工程有限公司副部长刘少华、常宏建筑装饰工程有限公司区域管理中心总监周增良分别就《中共石家庄市委党校内装修工程》、《石家庄万象城蔚来汽车用户体验中心装修工程》做了分享，并对项目进行了现场观摩。通过组织获奖项目观摩交流活动，为广大会员企业提供了学习、交流的机会，极大地促进了企业创优意识，发挥了创新示范作用。</w:t>
      </w:r>
    </w:p>
    <w:p>
      <w:pPr>
        <w:ind w:firstLine="600" w:firstLineChars="200"/>
        <w:rPr>
          <w:rFonts w:ascii="宋体" w:hAnsi="宋体" w:eastAsia="宋体" w:cs="宋体"/>
          <w:sz w:val="30"/>
          <w:szCs w:val="30"/>
        </w:rPr>
      </w:pPr>
      <w:r>
        <w:rPr>
          <w:rFonts w:hint="eastAsia" w:ascii="宋体" w:hAnsi="宋体" w:eastAsia="宋体" w:cs="宋体"/>
          <w:sz w:val="30"/>
          <w:szCs w:val="30"/>
        </w:rPr>
        <w:t>此外，为了做好国优复查迎检工作，2021年 7月20日，在斯特龙会议室召开了2021-2022年度第一批国优工程复查迎检动员工作会议，聘请行业专家为参与国优的企业进行了专题培训。专家以案例剖析的形式向大家展示了在迎检工作中容易发生的疏漏和发生的问题，剖析了常见问题产生的原因和弥补的方法。今年共推荐国优项目24  项。其中公装类17项，幕墙类7项，结果正在陆续发布中。</w:t>
      </w:r>
    </w:p>
    <w:p>
      <w:pPr>
        <w:ind w:firstLine="600" w:firstLineChars="200"/>
        <w:rPr>
          <w:rFonts w:ascii="宋体" w:hAnsi="宋体" w:eastAsia="宋体" w:cs="宋体"/>
          <w:sz w:val="30"/>
          <w:szCs w:val="30"/>
        </w:rPr>
      </w:pPr>
      <w:r>
        <w:rPr>
          <w:rFonts w:hint="eastAsia" w:ascii="宋体" w:hAnsi="宋体" w:eastAsia="宋体" w:cs="宋体"/>
          <w:sz w:val="30"/>
          <w:szCs w:val="30"/>
        </w:rPr>
        <w:t>4、组织了装配式装修产业基地观摩交流活动。为推动装配式技术在我省建筑装饰行业中的应用，提高行业的整体水平。2021年6月24日，组织骨干企业40余人赴泉州开展装配式装修产业基地观摩交流活动，活动由中建正信建设工程有限公司承办，也得到了泉州市装协的大力支持。参观了洲建集团有限公司装配式装修产业基地，并在洲建集团工作人员的指引与讲解下，参观了其装配式装修科技展馆、功能样板间、产教融合展示区、工艺工法展示区、装配式装修研究院等。与会代表围绕装配式装修的工艺细节、优势特点、供应链资源整合、合作模式等话题展开交流。随后，一行又参观了方圆建设集团--泉州绿色建筑产业园、方圆豪山研发基地墙材生产车间、可丽布研发车间、诗宿营地、工业化装修部品部件及工法展示，并进行了深入交流座谈。此次观摩交流活动，大家开阔了眼界，丰富了认知，深入了解到装配式装修的工艺和细节，并初步达成了合作意向，收获颇丰。</w:t>
      </w:r>
    </w:p>
    <w:p>
      <w:pPr>
        <w:ind w:firstLine="600" w:firstLineChars="200"/>
        <w:rPr>
          <w:rFonts w:ascii="宋体" w:hAnsi="宋体" w:eastAsia="宋体" w:cs="宋体"/>
          <w:sz w:val="30"/>
          <w:szCs w:val="30"/>
        </w:rPr>
      </w:pPr>
      <w:r>
        <w:rPr>
          <w:rFonts w:hint="eastAsia" w:ascii="宋体" w:hAnsi="宋体" w:eastAsia="宋体" w:cs="宋体"/>
          <w:sz w:val="30"/>
          <w:szCs w:val="30"/>
        </w:rPr>
        <w:t>5、开展了“走进会员企业”调研活动。河北省建筑装饰业协会换届和实施会长轮流管理模式后，急需了解会员的需求，进而调整协会的工作和开展活动，为此，协会开展了“走进会员企业”调研活动，近距离听取企业对协会工作的意见和建议。在2020年11月-12月期间，相继走访调研了新万通、常宏、中兆海山、新天第、省室内、河北建设、佳林等七家会员企业。通过调研，我们了解了企业发展遇到的困难和问题，并进行了分析和思考，与此同时，我们也看到了会员企业稳中有进的发展势头。通过走访，我们发现，河北省建筑装饰企业具备的专有技术与特长，在很多方面做得可圈可点。做出了一批国内一流的项目，如关汉卿大剧院与博物馆、磁县水生态博物馆、汝瓷博物馆、蔚来汽车4S店、石家庄儿童医院、石家庄市委党校等工程，能打硬仗，在石家庄疫情期间，按时按质完成等项目，创造了“石家庄速度”、“河北速度”；拥有核心技术，建立了材料的集成体系，拥有完好的服务体系等等，这其中，不乏在全省乃至全国都屈指可数的企业，他们是河北建筑装饰企业的标杆，他们代表着河北建筑装饰行业的高度。</w:t>
      </w:r>
    </w:p>
    <w:p>
      <w:pPr>
        <w:ind w:firstLine="600" w:firstLineChars="200"/>
        <w:rPr>
          <w:rFonts w:ascii="宋体" w:hAnsi="宋体" w:eastAsia="宋体" w:cs="宋体"/>
          <w:color w:val="000000"/>
          <w:sz w:val="30"/>
          <w:szCs w:val="30"/>
        </w:rPr>
      </w:pPr>
      <w:r>
        <w:rPr>
          <w:rFonts w:hint="eastAsia" w:ascii="宋体" w:hAnsi="宋体" w:eastAsia="宋体" w:cs="宋体"/>
          <w:bCs/>
          <w:color w:val="000000"/>
          <w:sz w:val="30"/>
          <w:szCs w:val="30"/>
        </w:rPr>
        <w:t>6、专委会突出特色、协调联动，</w:t>
      </w:r>
      <w:r>
        <w:rPr>
          <w:rFonts w:hint="eastAsia" w:ascii="宋体" w:hAnsi="宋体" w:eastAsia="宋体" w:cs="宋体"/>
          <w:bCs/>
          <w:color w:val="000000"/>
          <w:sz w:val="30"/>
          <w:szCs w:val="30"/>
          <w:shd w:val="clear" w:color="auto" w:fill="FFFFFF"/>
        </w:rPr>
        <w:t>共同</w:t>
      </w:r>
      <w:r>
        <w:rPr>
          <w:rFonts w:hint="eastAsia" w:ascii="宋体" w:hAnsi="宋体" w:eastAsia="宋体" w:cs="宋体"/>
          <w:color w:val="000000"/>
          <w:kern w:val="0"/>
          <w:sz w:val="30"/>
          <w:szCs w:val="30"/>
          <w:shd w:val="clear" w:color="auto" w:fill="FFFFFF"/>
        </w:rPr>
        <w:t>打造资源共享、和谐共赢的发展平台。换届后，</w:t>
      </w:r>
      <w:r>
        <w:rPr>
          <w:rFonts w:hint="eastAsia" w:ascii="宋体" w:hAnsi="宋体" w:eastAsia="宋体" w:cs="宋体"/>
          <w:color w:val="000000"/>
          <w:sz w:val="30"/>
          <w:szCs w:val="30"/>
          <w:shd w:val="clear" w:color="auto" w:fill="FFFFFF"/>
        </w:rPr>
        <w:t>专委会发挥各自</w:t>
      </w:r>
      <w:r>
        <w:rPr>
          <w:rFonts w:hint="eastAsia" w:ascii="宋体" w:hAnsi="宋体" w:eastAsia="宋体" w:cs="宋体"/>
          <w:color w:val="000000"/>
          <w:sz w:val="30"/>
          <w:szCs w:val="30"/>
        </w:rPr>
        <w:t>优势积极开展活动，极大地提升了协会的影响力、号召力、凝聚力，开创了协会工作新局面。</w:t>
      </w:r>
    </w:p>
    <w:p>
      <w:pPr>
        <w:ind w:firstLine="600" w:firstLineChars="200"/>
        <w:rPr>
          <w:rFonts w:ascii="宋体" w:hAnsi="宋体" w:eastAsia="宋体" w:cs="宋体"/>
          <w:b w:val="0"/>
          <w:bCs w:val="0"/>
          <w:sz w:val="30"/>
          <w:szCs w:val="30"/>
        </w:rPr>
      </w:pPr>
      <w:r>
        <w:rPr>
          <w:rFonts w:hint="eastAsia" w:ascii="宋体" w:hAnsi="宋体" w:eastAsia="宋体" w:cs="宋体"/>
          <w:b w:val="0"/>
          <w:bCs w:val="0"/>
          <w:sz w:val="30"/>
          <w:szCs w:val="30"/>
        </w:rPr>
        <w:t>设计委开设栏目《设计颜.色》，自2020年8月开播以来，现在是第三季，共举办直播14场；《青咖秀》举办了两场次线下设计师交流活动；联合其他专委组织开展了中国国际空间设计大赛河北赛区暨河北省建筑装饰业协会2019-2020年度环境艺术设计大赛颁奖典礼。组织“设计一体化”主题交流活动。在第十一届中国国际空间设计大赛（中国建筑装饰设计奖）颁奖典礼上，河北设计师及设计单位共获得二金六银五铜的好成绩。河北省建筑装饰业协会和《河北建筑装饰》荣获第十一届中国国际空间设计大赛优秀组织奖。材料委</w:t>
      </w:r>
      <w:r>
        <w:rPr>
          <w:rFonts w:hint="eastAsia" w:ascii="宋体" w:hAnsi="宋体" w:eastAsia="宋体" w:cs="宋体"/>
          <w:b w:val="0"/>
          <w:bCs w:val="0"/>
          <w:sz w:val="30"/>
          <w:szCs w:val="30"/>
          <w:lang w:val="en-US" w:eastAsia="zh-CN"/>
        </w:rPr>
        <w:t>联合幕墙委</w:t>
      </w:r>
      <w:r>
        <w:rPr>
          <w:rFonts w:hint="eastAsia" w:ascii="宋体" w:hAnsi="宋体" w:eastAsia="宋体" w:cs="宋体"/>
          <w:b w:val="0"/>
          <w:bCs w:val="0"/>
          <w:sz w:val="30"/>
          <w:szCs w:val="30"/>
        </w:rPr>
        <w:t>组织开展了</w:t>
      </w:r>
      <w:r>
        <w:rPr>
          <w:rFonts w:hint="eastAsia" w:ascii="宋体" w:hAnsi="宋体" w:eastAsia="宋体" w:cs="宋体"/>
          <w:b w:val="0"/>
          <w:bCs w:val="0"/>
          <w:kern w:val="0"/>
          <w:sz w:val="30"/>
          <w:szCs w:val="30"/>
        </w:rPr>
        <w:t>“2020年度河北省建筑装饰材料十佳合作供应商（生产、销售企业）”推介活动，并利用《建材通万家》栏目积极推介获奖企业，扩大了其社会影响力。</w:t>
      </w:r>
      <w:r>
        <w:rPr>
          <w:rFonts w:hint="eastAsia" w:ascii="宋体" w:hAnsi="宋体" w:eastAsia="宋体" w:cs="宋体"/>
          <w:b w:val="0"/>
          <w:bCs w:val="0"/>
          <w:sz w:val="30"/>
          <w:szCs w:val="30"/>
        </w:rPr>
        <w:t>住宅委加强了对住宅十佳品牌企业的宣传，做好与中装协及各地市家装委的对接与交流，做好了红鼎奖的推荐工作，并组织开展《大学生就业指导与社会实践》专题活动</w:t>
      </w:r>
      <w:r>
        <w:rPr>
          <w:rFonts w:hint="eastAsia" w:ascii="宋体" w:hAnsi="宋体" w:eastAsia="宋体" w:cs="宋体"/>
          <w:b w:val="0"/>
          <w:bCs w:val="0"/>
          <w:sz w:val="30"/>
          <w:szCs w:val="30"/>
          <w:lang w:eastAsia="zh-CN"/>
        </w:rPr>
        <w:t>，</w:t>
      </w:r>
      <w:r>
        <w:rPr>
          <w:rFonts w:hint="eastAsia" w:ascii="宋体" w:hAnsi="宋体" w:eastAsia="宋体" w:cs="宋体"/>
          <w:b w:val="0"/>
          <w:bCs w:val="0"/>
          <w:sz w:val="30"/>
          <w:szCs w:val="30"/>
          <w:lang w:val="en-US" w:eastAsia="zh-CN"/>
        </w:rPr>
        <w:t>联合医建委开展《年末暖冬助残爱心行》活动</w:t>
      </w:r>
      <w:r>
        <w:rPr>
          <w:rFonts w:hint="eastAsia" w:ascii="宋体" w:hAnsi="宋体" w:eastAsia="宋体" w:cs="宋体"/>
          <w:b w:val="0"/>
          <w:bCs w:val="0"/>
          <w:sz w:val="30"/>
          <w:szCs w:val="30"/>
        </w:rPr>
        <w:t>等。陈展委组织相关专业技术人员进行展陈行业技术研发活动，做好《陈列展览工程技术规程》的宣贯和推介，提供专业咨询服务。幕墙委、交通场站委和施工委组织开展了精品工程的观摩交流活动。</w:t>
      </w:r>
      <w:r>
        <w:rPr>
          <w:rFonts w:hint="eastAsia" w:ascii="宋体" w:hAnsi="宋体" w:eastAsia="宋体" w:cs="宋体"/>
          <w:b w:val="0"/>
          <w:bCs w:val="0"/>
          <w:color w:val="000000"/>
          <w:sz w:val="30"/>
          <w:szCs w:val="30"/>
        </w:rPr>
        <w:t>专委会的活动，</w:t>
      </w:r>
      <w:r>
        <w:rPr>
          <w:rFonts w:hint="eastAsia" w:ascii="宋体" w:hAnsi="宋体" w:eastAsia="宋体" w:cs="宋体"/>
          <w:b w:val="0"/>
          <w:bCs w:val="0"/>
          <w:color w:val="000000"/>
          <w:sz w:val="30"/>
          <w:szCs w:val="30"/>
          <w:shd w:val="clear" w:color="auto" w:fill="FFFFFF"/>
        </w:rPr>
        <w:t>为打造与时俱进、资源共享、和谐共存、发展共赢的协会平台做出了努力，</w:t>
      </w:r>
      <w:r>
        <w:rPr>
          <w:rFonts w:hint="eastAsia" w:ascii="宋体" w:hAnsi="宋体" w:eastAsia="宋体" w:cs="宋体"/>
          <w:b w:val="0"/>
          <w:bCs w:val="0"/>
          <w:color w:val="000000"/>
          <w:sz w:val="30"/>
          <w:szCs w:val="30"/>
        </w:rPr>
        <w:t>展示了协会的强大生命力和活力。</w:t>
      </w:r>
    </w:p>
    <w:p>
      <w:pPr>
        <w:ind w:firstLine="602" w:firstLineChars="200"/>
        <w:rPr>
          <w:rFonts w:ascii="宋体" w:hAnsi="宋体" w:eastAsia="宋体" w:cs="宋体"/>
          <w:b/>
          <w:sz w:val="30"/>
          <w:szCs w:val="30"/>
        </w:rPr>
      </w:pPr>
      <w:r>
        <w:rPr>
          <w:rFonts w:hint="eastAsia" w:ascii="宋体" w:hAnsi="宋体" w:eastAsia="宋体" w:cs="宋体"/>
          <w:b/>
          <w:sz w:val="30"/>
          <w:szCs w:val="30"/>
        </w:rPr>
        <w:t>五、加强协会自身建设，更好地服务会员企业</w:t>
      </w:r>
    </w:p>
    <w:p>
      <w:pPr>
        <w:ind w:firstLine="600" w:firstLineChars="200"/>
        <w:jc w:val="left"/>
        <w:rPr>
          <w:rFonts w:ascii="宋体" w:hAnsi="宋体" w:eastAsia="宋体" w:cs="宋体"/>
          <w:sz w:val="30"/>
          <w:szCs w:val="30"/>
        </w:rPr>
      </w:pPr>
      <w:r>
        <w:rPr>
          <w:rFonts w:hint="eastAsia" w:ascii="宋体" w:hAnsi="宋体" w:eastAsia="宋体" w:cs="宋体"/>
          <w:sz w:val="30"/>
          <w:szCs w:val="30"/>
        </w:rPr>
        <w:t>1、完善了协会相关制度。换届后，我会实行轮值会长和监事会制度，为了工作需要，秘书处及时对协会规章制度进行了修改完善。制定了《河北省建筑装饰业协会会长办公会制度》、《河北省建筑装饰业协会分支机构管理办法》、《河北省建筑装饰业协会财务管理及会计报销（试行）管理办法》、《河北省建筑装饰业协会监事会（试行）管理制度》、《河北省建筑装饰业协会会员管理办法》、《河北省建筑装饰业协会会长轮值制度》、《河北省建筑装饰业协会所属专业委员会财务管理试行办法》等。</w:t>
      </w:r>
    </w:p>
    <w:p>
      <w:pPr>
        <w:ind w:firstLine="600" w:firstLineChars="200"/>
        <w:rPr>
          <w:rFonts w:ascii="宋体" w:hAnsi="宋体" w:eastAsia="宋体" w:cs="宋体"/>
          <w:sz w:val="30"/>
          <w:szCs w:val="30"/>
        </w:rPr>
      </w:pPr>
      <w:r>
        <w:rPr>
          <w:rFonts w:hint="eastAsia" w:ascii="宋体" w:hAnsi="宋体" w:eastAsia="宋体" w:cs="宋体"/>
          <w:sz w:val="30"/>
          <w:szCs w:val="30"/>
        </w:rPr>
        <w:t>2、加强了会员管理工作。一是加强协会微信群的管理工作，该清理的清理，该完善的完善，做到专人负责，专人管理；二是加强对新入会会员企业的了解，完善相关程序，及时走访会员企业；三是对现有会员企业情况进行了摸底。三届一次理事会期间，新入会</w:t>
      </w:r>
      <w:r>
        <w:rPr>
          <w:rFonts w:hint="eastAsia" w:ascii="宋体" w:hAnsi="宋体" w:eastAsia="宋体" w:cs="宋体"/>
          <w:sz w:val="30"/>
          <w:szCs w:val="30"/>
          <w:lang w:val="en-US" w:eastAsia="zh-CN"/>
        </w:rPr>
        <w:t>54</w:t>
      </w:r>
      <w:r>
        <w:rPr>
          <w:rFonts w:hint="eastAsia" w:ascii="宋体" w:hAnsi="宋体" w:eastAsia="宋体" w:cs="宋体"/>
          <w:sz w:val="30"/>
          <w:szCs w:val="30"/>
        </w:rPr>
        <w:t>家，补充了协会新鲜血液；四是支持会员企业组织活动。</w:t>
      </w:r>
    </w:p>
    <w:p>
      <w:pPr>
        <w:ind w:firstLine="600" w:firstLineChars="200"/>
        <w:rPr>
          <w:rFonts w:ascii="宋体" w:hAnsi="宋体" w:eastAsia="宋体" w:cs="宋体"/>
          <w:sz w:val="30"/>
          <w:szCs w:val="30"/>
        </w:rPr>
      </w:pPr>
      <w:r>
        <w:rPr>
          <w:rFonts w:hint="eastAsia" w:ascii="宋体" w:hAnsi="宋体" w:eastAsia="宋体" w:cs="宋体"/>
          <w:sz w:val="30"/>
          <w:szCs w:val="30"/>
        </w:rPr>
        <w:t>3、完善了协会组织机构。一是成立了河北省建筑装饰业协会医疗建设专业委员会。为了适应市场环境发展的需要，4月14日，在无锡召开协会三届一次会长、秘书长会议暨医疗建设专业委员会成立大会，通过了医建委执行机构与工作规则，刘殿超任医建委主任，朱文霞任常务副主任兼秘书长。会后，出版了医建委专刊1000册。二是完成了分支机构的充实和调整。为了工作需要，雄安分会更名为交通场站专业委员会，装饰设计专业委员会更名为装饰设计与陈设专业委员会，增加陈设范围职责</w:t>
      </w:r>
      <w:r>
        <w:rPr>
          <w:rFonts w:hint="eastAsia" w:ascii="宋体" w:hAnsi="宋体" w:eastAsia="宋体" w:cs="宋体"/>
          <w:sz w:val="30"/>
          <w:szCs w:val="30"/>
          <w:lang w:eastAsia="zh-CN"/>
        </w:rPr>
        <w:t>；</w:t>
      </w:r>
      <w:r>
        <w:rPr>
          <w:rFonts w:hint="eastAsia" w:ascii="宋体" w:hAnsi="宋体" w:eastAsia="宋体" w:cs="宋体"/>
          <w:sz w:val="30"/>
          <w:szCs w:val="30"/>
        </w:rPr>
        <w:t>住宅装饰装修专业委员会更名为住宅装饰与部品产业委员会，增加部品类范围职责。通过组织机构的成立、完善与调整，协会的平台作用将发挥的更为充分、活跃、有力。</w:t>
      </w:r>
    </w:p>
    <w:p>
      <w:pPr>
        <w:ind w:firstLine="600" w:firstLineChars="200"/>
        <w:rPr>
          <w:rFonts w:hint="eastAsia" w:ascii="宋体" w:hAnsi="宋体" w:eastAsia="宋体" w:cs="宋体"/>
          <w:b w:val="0"/>
          <w:bCs w:val="0"/>
          <w:color w:val="000000" w:themeColor="text1"/>
          <w:sz w:val="30"/>
          <w:szCs w:val="30"/>
          <w:lang w:eastAsia="zh-CN"/>
        </w:rPr>
      </w:pPr>
      <w:r>
        <w:rPr>
          <w:rFonts w:hint="eastAsia" w:ascii="宋体" w:hAnsi="宋体" w:eastAsia="宋体" w:cs="宋体"/>
          <w:sz w:val="30"/>
          <w:szCs w:val="30"/>
        </w:rPr>
        <w:t>4、发挥媒体平台作用，增强协会的影响力和凝聚力。一是做好行业宣传报到工作。《河北建筑装饰》作为协会的自有媒体，积极服务于各专业委员会，加强对理事会、会长办公会等协会会议的现场报道及线上直播工作。二是做好专题活动的跟踪报道宣传工作。做好“走进会员企业”调研活动、抗疫行为事迹、“建装杯”职业技能大赛的跟踪记录、视频录制剪辑及宣传报道工作。三是做好各专委会专项活动的承办服务工作。《设计颜.色》开播了三季，共举办直播14场；《青咖秀》举办了两场次线下设计师交流活动；运用自媒体将公众号、视频号、直播等形式为河北建筑装饰业协会环境艺术设计大赛颁奖活动全面发声。四是做好协会内刊、分支机构专刊的编印工作。做好协会十周年特刊及医建委成立专刊的编印工作，同时做好协会网站内容的日常维护更新工作。五是组织筹办“个人形象管理和心理疗愈”主题活动。六是《建材通万家》栏目正式上线，8月18日正式揭牌，并推出2019年度“十佳合作供应商”专访，反响不错。</w:t>
      </w:r>
      <w:r>
        <w:rPr>
          <w:rFonts w:hint="eastAsia" w:ascii="宋体" w:hAnsi="宋体" w:eastAsia="宋体" w:cs="宋体"/>
          <w:b w:val="0"/>
          <w:bCs w:val="0"/>
          <w:color w:val="000000" w:themeColor="text1"/>
          <w:sz w:val="30"/>
          <w:szCs w:val="30"/>
          <w:lang w:val="en-US" w:eastAsia="zh-CN"/>
        </w:rPr>
        <w:t>2021年《河北建筑装饰》公众号共发布文章171篇，综合阅读量400多万，</w:t>
      </w:r>
      <w:r>
        <w:rPr>
          <w:rFonts w:hint="eastAsia" w:ascii="宋体" w:hAnsi="宋体" w:eastAsia="宋体" w:cs="宋体"/>
          <w:b w:val="0"/>
          <w:bCs w:val="0"/>
          <w:color w:val="000000" w:themeColor="text1"/>
          <w:sz w:val="30"/>
          <w:szCs w:val="30"/>
        </w:rPr>
        <w:t>2021年协会网站访问量 502.5816万</w:t>
      </w:r>
      <w:r>
        <w:rPr>
          <w:rFonts w:hint="eastAsia" w:ascii="宋体" w:hAnsi="宋体" w:eastAsia="宋体" w:cs="宋体"/>
          <w:b w:val="0"/>
          <w:bCs w:val="0"/>
          <w:color w:val="000000" w:themeColor="text1"/>
          <w:sz w:val="30"/>
          <w:szCs w:val="30"/>
          <w:lang w:eastAsia="zh-CN"/>
        </w:rPr>
        <w:t>，</w:t>
      </w:r>
      <w:r>
        <w:rPr>
          <w:rFonts w:hint="eastAsia" w:ascii="宋体" w:hAnsi="宋体" w:eastAsia="宋体" w:cs="宋体"/>
          <w:b w:val="0"/>
          <w:bCs w:val="0"/>
          <w:color w:val="000000" w:themeColor="text1"/>
          <w:sz w:val="30"/>
          <w:szCs w:val="30"/>
        </w:rPr>
        <w:t>目前累计总访问量：2420.5584万</w:t>
      </w:r>
      <w:r>
        <w:rPr>
          <w:rFonts w:hint="eastAsia" w:ascii="宋体" w:hAnsi="宋体" w:eastAsia="宋体" w:cs="宋体"/>
          <w:b w:val="0"/>
          <w:bCs w:val="0"/>
          <w:color w:val="000000" w:themeColor="text1"/>
          <w:sz w:val="30"/>
          <w:szCs w:val="30"/>
          <w:lang w:eastAsia="zh-CN"/>
        </w:rPr>
        <w:t>。</w:t>
      </w:r>
    </w:p>
    <w:p>
      <w:pPr>
        <w:ind w:firstLine="602" w:firstLineChars="200"/>
        <w:rPr>
          <w:rFonts w:ascii="宋体" w:hAnsi="宋体" w:eastAsia="宋体" w:cs="宋体"/>
          <w:b/>
          <w:bCs/>
          <w:sz w:val="30"/>
          <w:szCs w:val="30"/>
        </w:rPr>
      </w:pPr>
      <w:r>
        <w:rPr>
          <w:rFonts w:hint="eastAsia" w:ascii="宋体" w:hAnsi="宋体" w:eastAsia="宋体" w:cs="宋体"/>
          <w:b/>
          <w:bCs/>
          <w:sz w:val="30"/>
          <w:szCs w:val="30"/>
        </w:rPr>
        <w:t>六、勇于担当，同心抗疫，河北建筑装饰企业在行动</w:t>
      </w:r>
    </w:p>
    <w:p>
      <w:pPr>
        <w:ind w:firstLine="600" w:firstLineChars="200"/>
        <w:rPr>
          <w:rFonts w:ascii="宋体" w:hAnsi="宋体" w:eastAsia="宋体" w:cs="宋体"/>
          <w:sz w:val="30"/>
          <w:szCs w:val="30"/>
        </w:rPr>
      </w:pPr>
      <w:r>
        <w:rPr>
          <w:rFonts w:hint="eastAsia" w:ascii="宋体" w:hAnsi="宋体" w:eastAsia="宋体" w:cs="宋体"/>
          <w:sz w:val="30"/>
          <w:szCs w:val="30"/>
        </w:rPr>
        <w:t>近两年，我国遭遇了新冠肺炎疫情的侵袭。在这场史无前例抗击疫情的战斗中，我省装饰行业企业和从业者积极响应国家号召，不顾个人安危和得失，战斗在工地一线和抗疫保障服务中，积极捐款捐物，勇于担当，同心抗疫，谱写了一篇篇可歌可泣的感人事迹。2020年11月23日，中装协下发[2020]52号文件，常宏、方舟、大鑫、集林、华艺博展、河北建工、天森建工、金大陆等8家单位获得中装协“建筑装饰行业抗击新冠肺炎疫情突出贡献单位”。此外，河北建设、大元、泰美、中通建工等企业也积极行动，支持国家抗“疫”。</w:t>
      </w:r>
    </w:p>
    <w:p>
      <w:pPr>
        <w:ind w:firstLine="600" w:firstLineChars="200"/>
        <w:rPr>
          <w:rFonts w:hint="eastAsia" w:ascii="宋体" w:hAnsi="宋体" w:eastAsia="宋体" w:cs="宋体"/>
          <w:sz w:val="30"/>
          <w:szCs w:val="30"/>
          <w:lang w:eastAsia="zh-CN"/>
        </w:rPr>
      </w:pPr>
      <w:r>
        <w:rPr>
          <w:rFonts w:hint="eastAsia" w:ascii="宋体" w:hAnsi="宋体" w:eastAsia="宋体" w:cs="宋体"/>
          <w:sz w:val="30"/>
          <w:szCs w:val="30"/>
        </w:rPr>
        <w:t>2021年1月初，石家庄又遭受疫情，在关键时期，会员企业积极行动，勇于担责，有20余家会员企业参与抗击疫情任务，参与援建改造项目20余个，施工面积合计11万平米，参建施工人员近1300人。建工、中兆、佳林、斯特龙、大鑫、常宏、室内、新万通、市一建、大元、新天第、华艺博展、</w:t>
      </w:r>
      <w:r>
        <w:rPr>
          <w:rFonts w:hint="eastAsia" w:ascii="宋体" w:hAnsi="宋体" w:eastAsia="宋体" w:cs="宋体"/>
          <w:sz w:val="30"/>
          <w:szCs w:val="30"/>
          <w:lang w:val="en-US" w:eastAsia="zh-CN"/>
        </w:rPr>
        <w:t>泛金、</w:t>
      </w:r>
      <w:r>
        <w:rPr>
          <w:rFonts w:hint="eastAsia" w:ascii="宋体" w:hAnsi="宋体" w:eastAsia="宋体" w:cs="宋体"/>
          <w:sz w:val="30"/>
          <w:szCs w:val="30"/>
        </w:rPr>
        <w:t>欧普、洪江等积极行动支持援建，捐款捐物，团结协作。王跃会长代表协会做客《冀商传奇》直播间，同心抗疫，会长冀语。经历了2020年、2021年两次疫情的洗礼，激发了会员的社会责任感和使命感</w:t>
      </w:r>
      <w:r>
        <w:rPr>
          <w:rFonts w:hint="eastAsia" w:ascii="宋体" w:hAnsi="宋体" w:eastAsia="宋体" w:cs="宋体"/>
          <w:sz w:val="30"/>
          <w:szCs w:val="30"/>
          <w:lang w:eastAsia="zh-CN"/>
        </w:rPr>
        <w:t>。</w:t>
      </w:r>
    </w:p>
    <w:p>
      <w:pPr>
        <w:ind w:firstLine="600" w:firstLineChars="200"/>
        <w:rPr>
          <w:rFonts w:ascii="宋体" w:hAnsi="宋体"/>
          <w:color w:val="000000"/>
          <w:sz w:val="30"/>
          <w:szCs w:val="30"/>
          <w:shd w:val="clear" w:color="auto" w:fill="FFFFFF"/>
        </w:rPr>
      </w:pPr>
      <w:r>
        <w:rPr>
          <w:rFonts w:hint="eastAsia" w:ascii="宋体" w:hAnsi="宋体"/>
          <w:color w:val="000000"/>
          <w:sz w:val="30"/>
          <w:szCs w:val="30"/>
          <w:shd w:val="clear" w:color="auto" w:fill="FFFFFF"/>
        </w:rPr>
        <w:t>三届一次理事会以来，</w:t>
      </w:r>
      <w:r>
        <w:rPr>
          <w:rFonts w:hint="eastAsia" w:ascii="宋体" w:hAnsi="宋体"/>
          <w:color w:val="000000"/>
          <w:sz w:val="30"/>
          <w:szCs w:val="30"/>
        </w:rPr>
        <w:t>为推动行业发展和会员企业的发展做了大量工作，专委会组织健全、力量壮大、工作规范，作用日渐增强，取得了瞩目的成绩。</w:t>
      </w:r>
      <w:r>
        <w:rPr>
          <w:rFonts w:hint="eastAsia" w:ascii="宋体" w:hAnsi="宋体"/>
          <w:color w:val="000000"/>
          <w:sz w:val="30"/>
          <w:szCs w:val="30"/>
          <w:shd w:val="clear" w:color="auto" w:fill="FFFFFF"/>
        </w:rPr>
        <w:t>但距形势和行业的要求还有差距。主要表现在：</w:t>
      </w:r>
      <w:r>
        <w:rPr>
          <w:rFonts w:hint="eastAsia" w:ascii="宋体" w:hAnsi="宋体"/>
          <w:color w:val="000000"/>
          <w:sz w:val="30"/>
          <w:szCs w:val="30"/>
        </w:rPr>
        <w:t>专委会作用发挥得不平衡；省优、国优的评审工作还存在着重视不够，工程质量、管理、迎检等方面欠缺等问题；在加强与地方协会联系、加大对行业企业宣传、引领和</w:t>
      </w:r>
      <w:r>
        <w:rPr>
          <w:rFonts w:hint="eastAsia" w:ascii="宋体" w:hAnsi="宋体"/>
          <w:color w:val="000000"/>
          <w:sz w:val="30"/>
          <w:szCs w:val="30"/>
          <w:shd w:val="clear" w:color="auto" w:fill="FFFFFF"/>
        </w:rPr>
        <w:t>突破行业发展瓶颈等方面还需做进一步的探讨和努力。</w:t>
      </w:r>
    </w:p>
    <w:p>
      <w:pPr>
        <w:ind w:firstLine="600" w:firstLineChars="200"/>
        <w:rPr>
          <w:rFonts w:ascii="宋体" w:hAnsi="宋体"/>
          <w:color w:val="000000"/>
          <w:sz w:val="30"/>
          <w:szCs w:val="30"/>
          <w:shd w:val="clear" w:color="auto" w:fill="FFFFFF"/>
        </w:rPr>
      </w:pPr>
      <w:r>
        <w:rPr>
          <w:rFonts w:hint="eastAsia" w:ascii="宋体" w:hAnsi="宋体"/>
          <w:color w:val="000000"/>
          <w:sz w:val="30"/>
          <w:szCs w:val="30"/>
          <w:shd w:val="clear" w:color="auto" w:fill="FFFFFF"/>
        </w:rPr>
        <w:t>谢谢大家！</w:t>
      </w:r>
    </w:p>
    <w:p>
      <w:pPr>
        <w:pStyle w:val="4"/>
        <w:widowControl/>
        <w:ind w:firstLine="2692" w:firstLineChars="745"/>
        <w:rPr>
          <w:rStyle w:val="10"/>
          <w:rFonts w:hint="eastAsia" w:ascii="宋体" w:hAnsi="宋体" w:cs="宋体"/>
          <w:color w:val="000000"/>
          <w:sz w:val="36"/>
          <w:szCs w:val="36"/>
        </w:rPr>
      </w:pPr>
    </w:p>
    <w:p>
      <w:pPr>
        <w:pStyle w:val="4"/>
        <w:widowControl/>
        <w:ind w:firstLine="2692" w:firstLineChars="745"/>
        <w:rPr>
          <w:rStyle w:val="10"/>
          <w:rFonts w:ascii="宋体" w:hAnsi="宋体" w:cs="宋体"/>
          <w:color w:val="000000"/>
          <w:sz w:val="36"/>
          <w:szCs w:val="36"/>
        </w:rPr>
      </w:pPr>
      <w:r>
        <w:rPr>
          <w:rStyle w:val="10"/>
          <w:rFonts w:hint="eastAsia" w:ascii="宋体" w:hAnsi="宋体" w:cs="宋体"/>
          <w:color w:val="000000"/>
          <w:sz w:val="36"/>
          <w:szCs w:val="36"/>
        </w:rPr>
        <w:t>二</w:t>
      </w:r>
      <w:r>
        <w:rPr>
          <w:rStyle w:val="10"/>
          <w:rFonts w:hint="eastAsia" w:ascii="宋体" w:hAnsi="宋体" w:cs="宋体"/>
          <w:color w:val="000000"/>
          <w:sz w:val="36"/>
          <w:szCs w:val="36"/>
          <w:lang w:eastAsia="zh-CN"/>
        </w:rPr>
        <w:t>、</w:t>
      </w:r>
      <w:r>
        <w:rPr>
          <w:rStyle w:val="10"/>
          <w:rFonts w:hint="eastAsia" w:ascii="宋体" w:hAnsi="宋体" w:cs="宋体"/>
          <w:color w:val="000000"/>
          <w:sz w:val="36"/>
          <w:szCs w:val="36"/>
        </w:rPr>
        <w:t>2022年工作思路</w:t>
      </w:r>
    </w:p>
    <w:p>
      <w:pPr>
        <w:ind w:firstLine="750" w:firstLineChars="250"/>
        <w:rPr>
          <w:rFonts w:ascii="宋体" w:hAnsi="宋体" w:eastAsia="宋体" w:cs="宋体"/>
          <w:sz w:val="30"/>
          <w:szCs w:val="30"/>
        </w:rPr>
      </w:pPr>
      <w:r>
        <w:rPr>
          <w:rFonts w:hint="eastAsia" w:ascii="宋体" w:hAnsi="宋体" w:eastAsia="宋体" w:cs="宋体"/>
          <w:sz w:val="30"/>
          <w:szCs w:val="30"/>
        </w:rPr>
        <w:t>一、2022年，继续发扬承办技能大赛的精神，讲大局、讲政治，围绕河北三件大事--京津冀协调发展、雄安新区建设、筹办冬奥，发挥建筑装饰队伍能打硬仗的精神，克服疫情带来的重重困难，投身到工程中去，再创佳绩。</w:t>
      </w:r>
    </w:p>
    <w:p>
      <w:pPr>
        <w:ind w:firstLine="600" w:firstLineChars="200"/>
        <w:rPr>
          <w:rFonts w:ascii="宋体" w:hAnsi="宋体" w:eastAsia="宋体" w:cs="宋体"/>
          <w:sz w:val="30"/>
          <w:szCs w:val="30"/>
        </w:rPr>
      </w:pPr>
      <w:r>
        <w:rPr>
          <w:rFonts w:hint="eastAsia" w:ascii="宋体" w:hAnsi="宋体" w:eastAsia="宋体" w:cs="宋体"/>
          <w:sz w:val="30"/>
          <w:szCs w:val="30"/>
        </w:rPr>
        <w:t>二、基于我会会长轮换机制，制定和完善相应的配套制度。</w:t>
      </w:r>
    </w:p>
    <w:p>
      <w:pPr>
        <w:ind w:firstLine="600" w:firstLineChars="200"/>
        <w:rPr>
          <w:rFonts w:ascii="宋体" w:hAnsi="宋体" w:eastAsia="宋体" w:cs="宋体"/>
          <w:sz w:val="30"/>
          <w:szCs w:val="30"/>
        </w:rPr>
      </w:pPr>
      <w:r>
        <w:rPr>
          <w:rFonts w:hint="eastAsia" w:ascii="宋体" w:hAnsi="宋体" w:eastAsia="宋体" w:cs="宋体"/>
          <w:sz w:val="30"/>
          <w:szCs w:val="30"/>
        </w:rPr>
        <w:t>三、充分发挥监事会在协会各项工作中的作用。</w:t>
      </w:r>
    </w:p>
    <w:p>
      <w:pPr>
        <w:ind w:firstLine="600" w:firstLineChars="200"/>
        <w:rPr>
          <w:rFonts w:ascii="宋体" w:hAnsi="宋体" w:eastAsia="宋体" w:cs="宋体"/>
          <w:sz w:val="30"/>
          <w:szCs w:val="30"/>
        </w:rPr>
      </w:pPr>
      <w:r>
        <w:rPr>
          <w:rFonts w:hint="eastAsia" w:ascii="宋体" w:hAnsi="宋体" w:eastAsia="宋体" w:cs="宋体"/>
          <w:sz w:val="30"/>
          <w:szCs w:val="30"/>
        </w:rPr>
        <w:t>四、发挥各专业委员会的作用，举办各类专业性活动。</w:t>
      </w:r>
    </w:p>
    <w:p>
      <w:pPr>
        <w:ind w:firstLine="600" w:firstLineChars="200"/>
        <w:rPr>
          <w:rFonts w:ascii="宋体" w:hAnsi="宋体" w:eastAsia="宋体" w:cs="宋体"/>
          <w:sz w:val="30"/>
          <w:szCs w:val="30"/>
        </w:rPr>
      </w:pPr>
      <w:r>
        <w:rPr>
          <w:rFonts w:hint="eastAsia" w:ascii="宋体" w:hAnsi="宋体" w:eastAsia="宋体" w:cs="宋体"/>
          <w:sz w:val="30"/>
          <w:szCs w:val="30"/>
        </w:rPr>
        <w:t>五、发展会员，充实新鲜血液。</w:t>
      </w:r>
    </w:p>
    <w:p>
      <w:pPr>
        <w:ind w:firstLine="600" w:firstLineChars="200"/>
        <w:rPr>
          <w:rFonts w:ascii="宋体" w:hAnsi="宋体" w:eastAsia="宋体" w:cs="宋体"/>
          <w:sz w:val="30"/>
          <w:szCs w:val="30"/>
        </w:rPr>
      </w:pPr>
      <w:r>
        <w:rPr>
          <w:rFonts w:hint="eastAsia" w:ascii="宋体" w:hAnsi="宋体" w:eastAsia="宋体" w:cs="宋体"/>
          <w:sz w:val="30"/>
          <w:szCs w:val="30"/>
        </w:rPr>
        <w:t>六、继续开展评优评先等活动，组织开展观摩交流活动。</w:t>
      </w:r>
    </w:p>
    <w:p>
      <w:pPr>
        <w:ind w:firstLine="600" w:firstLineChars="200"/>
        <w:rPr>
          <w:rFonts w:ascii="宋体" w:hAnsi="宋体" w:eastAsia="宋体" w:cs="宋体"/>
          <w:sz w:val="30"/>
          <w:szCs w:val="30"/>
        </w:rPr>
      </w:pPr>
      <w:r>
        <w:rPr>
          <w:rFonts w:hint="eastAsia" w:ascii="宋体" w:hAnsi="宋体" w:eastAsia="宋体" w:cs="宋体"/>
          <w:sz w:val="30"/>
          <w:szCs w:val="30"/>
        </w:rPr>
        <w:t>七、协会层面要增加省市交流学习。</w:t>
      </w:r>
    </w:p>
    <w:p>
      <w:pPr>
        <w:ind w:firstLine="600" w:firstLineChars="200"/>
        <w:rPr>
          <w:rFonts w:ascii="宋体" w:hAnsi="宋体" w:eastAsia="宋体" w:cs="宋体"/>
          <w:sz w:val="30"/>
          <w:szCs w:val="30"/>
        </w:rPr>
      </w:pPr>
      <w:r>
        <w:rPr>
          <w:rFonts w:hint="eastAsia" w:ascii="宋体" w:hAnsi="宋体" w:eastAsia="宋体" w:cs="宋体"/>
          <w:sz w:val="30"/>
          <w:szCs w:val="30"/>
        </w:rPr>
        <w:t>八、加强协会网站、杂志等媒体的征地建设。</w:t>
      </w:r>
    </w:p>
    <w:p>
      <w:pPr>
        <w:rPr>
          <w:rFonts w:ascii="宋体" w:hAnsi="宋体" w:eastAsia="宋体" w:cs="宋体"/>
          <w:sz w:val="30"/>
          <w:szCs w:val="30"/>
        </w:rPr>
      </w:pPr>
    </w:p>
    <w:sectPr>
      <w:pgSz w:w="11906" w:h="16838"/>
      <w:pgMar w:top="1553" w:right="1463" w:bottom="1270"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5F03A4"/>
    <w:multiLevelType w:val="multilevel"/>
    <w:tmpl w:val="375F03A4"/>
    <w:lvl w:ilvl="0" w:tentative="0">
      <w:start w:val="1"/>
      <w:numFmt w:val="none"/>
      <w:lvlText w:val="一、"/>
      <w:lvlJc w:val="left"/>
      <w:pPr>
        <w:ind w:left="2557" w:hanging="750"/>
      </w:pPr>
      <w:rPr>
        <w:rFonts w:hint="default"/>
        <w:color w:val="auto"/>
      </w:rPr>
    </w:lvl>
    <w:lvl w:ilvl="1" w:tentative="0">
      <w:start w:val="1"/>
      <w:numFmt w:val="lowerLetter"/>
      <w:lvlText w:val="%2)"/>
      <w:lvlJc w:val="left"/>
      <w:pPr>
        <w:ind w:left="2647" w:hanging="420"/>
      </w:pPr>
    </w:lvl>
    <w:lvl w:ilvl="2" w:tentative="0">
      <w:start w:val="1"/>
      <w:numFmt w:val="lowerRoman"/>
      <w:lvlText w:val="%3."/>
      <w:lvlJc w:val="right"/>
      <w:pPr>
        <w:ind w:left="3067" w:hanging="420"/>
      </w:pPr>
    </w:lvl>
    <w:lvl w:ilvl="3" w:tentative="0">
      <w:start w:val="1"/>
      <w:numFmt w:val="decimal"/>
      <w:lvlText w:val="%4."/>
      <w:lvlJc w:val="left"/>
      <w:pPr>
        <w:ind w:left="3487" w:hanging="420"/>
      </w:pPr>
    </w:lvl>
    <w:lvl w:ilvl="4" w:tentative="0">
      <w:start w:val="1"/>
      <w:numFmt w:val="lowerLetter"/>
      <w:lvlText w:val="%5)"/>
      <w:lvlJc w:val="left"/>
      <w:pPr>
        <w:ind w:left="3907" w:hanging="420"/>
      </w:pPr>
    </w:lvl>
    <w:lvl w:ilvl="5" w:tentative="0">
      <w:start w:val="1"/>
      <w:numFmt w:val="lowerRoman"/>
      <w:lvlText w:val="%6."/>
      <w:lvlJc w:val="right"/>
      <w:pPr>
        <w:ind w:left="4327" w:hanging="420"/>
      </w:pPr>
    </w:lvl>
    <w:lvl w:ilvl="6" w:tentative="0">
      <w:start w:val="1"/>
      <w:numFmt w:val="decimal"/>
      <w:lvlText w:val="%7."/>
      <w:lvlJc w:val="left"/>
      <w:pPr>
        <w:ind w:left="4747" w:hanging="420"/>
      </w:pPr>
    </w:lvl>
    <w:lvl w:ilvl="7" w:tentative="0">
      <w:start w:val="1"/>
      <w:numFmt w:val="lowerLetter"/>
      <w:lvlText w:val="%8)"/>
      <w:lvlJc w:val="left"/>
      <w:pPr>
        <w:ind w:left="5167" w:hanging="420"/>
      </w:pPr>
    </w:lvl>
    <w:lvl w:ilvl="8" w:tentative="0">
      <w:start w:val="1"/>
      <w:numFmt w:val="lowerRoman"/>
      <w:lvlText w:val="%9."/>
      <w:lvlJc w:val="right"/>
      <w:pPr>
        <w:ind w:left="5587" w:hanging="420"/>
      </w:pPr>
    </w:lvl>
  </w:abstractNum>
  <w:abstractNum w:abstractNumId="1">
    <w:nsid w:val="47E0A33C"/>
    <w:multiLevelType w:val="singleLevel"/>
    <w:tmpl w:val="47E0A33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9F34A3"/>
    <w:rsid w:val="000209E6"/>
    <w:rsid w:val="0003199F"/>
    <w:rsid w:val="00041D9E"/>
    <w:rsid w:val="00071817"/>
    <w:rsid w:val="000A4CD9"/>
    <w:rsid w:val="000B6CBB"/>
    <w:rsid w:val="000B74EF"/>
    <w:rsid w:val="000C713D"/>
    <w:rsid w:val="000D7CEC"/>
    <w:rsid w:val="000E2E5C"/>
    <w:rsid w:val="000E7B1F"/>
    <w:rsid w:val="000F09B2"/>
    <w:rsid w:val="000F1E0E"/>
    <w:rsid w:val="000F57D9"/>
    <w:rsid w:val="0010792F"/>
    <w:rsid w:val="00132D9B"/>
    <w:rsid w:val="00146B50"/>
    <w:rsid w:val="001670B9"/>
    <w:rsid w:val="0017304F"/>
    <w:rsid w:val="00177610"/>
    <w:rsid w:val="00185764"/>
    <w:rsid w:val="001B3E8A"/>
    <w:rsid w:val="001C35A9"/>
    <w:rsid w:val="001D3A53"/>
    <w:rsid w:val="001E164F"/>
    <w:rsid w:val="001F4231"/>
    <w:rsid w:val="00214B25"/>
    <w:rsid w:val="0027646C"/>
    <w:rsid w:val="002806EC"/>
    <w:rsid w:val="002971A4"/>
    <w:rsid w:val="002B037B"/>
    <w:rsid w:val="002B24A9"/>
    <w:rsid w:val="002B266E"/>
    <w:rsid w:val="0032633F"/>
    <w:rsid w:val="0035634A"/>
    <w:rsid w:val="0036187B"/>
    <w:rsid w:val="00380925"/>
    <w:rsid w:val="00384721"/>
    <w:rsid w:val="00392B4B"/>
    <w:rsid w:val="00394D1A"/>
    <w:rsid w:val="003A1580"/>
    <w:rsid w:val="003A671E"/>
    <w:rsid w:val="003B50F4"/>
    <w:rsid w:val="003F5DE2"/>
    <w:rsid w:val="003F6EA3"/>
    <w:rsid w:val="00496563"/>
    <w:rsid w:val="004A1078"/>
    <w:rsid w:val="004D549F"/>
    <w:rsid w:val="0050458A"/>
    <w:rsid w:val="00522BB8"/>
    <w:rsid w:val="00555492"/>
    <w:rsid w:val="005577D6"/>
    <w:rsid w:val="00560BA3"/>
    <w:rsid w:val="005952EC"/>
    <w:rsid w:val="005C399C"/>
    <w:rsid w:val="0060549B"/>
    <w:rsid w:val="0060603C"/>
    <w:rsid w:val="006265B6"/>
    <w:rsid w:val="00673869"/>
    <w:rsid w:val="006963E4"/>
    <w:rsid w:val="006C3D79"/>
    <w:rsid w:val="006E48BE"/>
    <w:rsid w:val="00752145"/>
    <w:rsid w:val="007565DC"/>
    <w:rsid w:val="0078209F"/>
    <w:rsid w:val="007904CB"/>
    <w:rsid w:val="007B718E"/>
    <w:rsid w:val="007F6B35"/>
    <w:rsid w:val="008225C9"/>
    <w:rsid w:val="0084550B"/>
    <w:rsid w:val="00872321"/>
    <w:rsid w:val="00882993"/>
    <w:rsid w:val="00886D79"/>
    <w:rsid w:val="00893649"/>
    <w:rsid w:val="008C6859"/>
    <w:rsid w:val="008E68AC"/>
    <w:rsid w:val="008F3AE0"/>
    <w:rsid w:val="00916F8B"/>
    <w:rsid w:val="00943607"/>
    <w:rsid w:val="00976739"/>
    <w:rsid w:val="0098001E"/>
    <w:rsid w:val="00982680"/>
    <w:rsid w:val="0099403D"/>
    <w:rsid w:val="009E4020"/>
    <w:rsid w:val="009F2C96"/>
    <w:rsid w:val="009F34A3"/>
    <w:rsid w:val="00A011A4"/>
    <w:rsid w:val="00A2277E"/>
    <w:rsid w:val="00A27904"/>
    <w:rsid w:val="00A44349"/>
    <w:rsid w:val="00A479D6"/>
    <w:rsid w:val="00AA21F5"/>
    <w:rsid w:val="00AA51AB"/>
    <w:rsid w:val="00AF5AF7"/>
    <w:rsid w:val="00B21559"/>
    <w:rsid w:val="00B21BEC"/>
    <w:rsid w:val="00B21E6B"/>
    <w:rsid w:val="00B223FB"/>
    <w:rsid w:val="00B6051A"/>
    <w:rsid w:val="00B607E9"/>
    <w:rsid w:val="00B86F72"/>
    <w:rsid w:val="00B87226"/>
    <w:rsid w:val="00BC6903"/>
    <w:rsid w:val="00BD34EA"/>
    <w:rsid w:val="00BD45F8"/>
    <w:rsid w:val="00BD7D38"/>
    <w:rsid w:val="00BF23F6"/>
    <w:rsid w:val="00BF4CFF"/>
    <w:rsid w:val="00BF624E"/>
    <w:rsid w:val="00C62705"/>
    <w:rsid w:val="00C70519"/>
    <w:rsid w:val="00CA0E62"/>
    <w:rsid w:val="00CC5B5A"/>
    <w:rsid w:val="00CD16A3"/>
    <w:rsid w:val="00CF04EC"/>
    <w:rsid w:val="00D510F6"/>
    <w:rsid w:val="00D70733"/>
    <w:rsid w:val="00D74920"/>
    <w:rsid w:val="00D97352"/>
    <w:rsid w:val="00DA4D03"/>
    <w:rsid w:val="00DA6731"/>
    <w:rsid w:val="00DB23B1"/>
    <w:rsid w:val="00DB5C19"/>
    <w:rsid w:val="00DC4870"/>
    <w:rsid w:val="00DE68F3"/>
    <w:rsid w:val="00DE7873"/>
    <w:rsid w:val="00E375D8"/>
    <w:rsid w:val="00E539F9"/>
    <w:rsid w:val="00E55C03"/>
    <w:rsid w:val="00E633B0"/>
    <w:rsid w:val="00E67D78"/>
    <w:rsid w:val="00EA1F50"/>
    <w:rsid w:val="00EA2879"/>
    <w:rsid w:val="00EF05CB"/>
    <w:rsid w:val="00EF15AA"/>
    <w:rsid w:val="00F05C15"/>
    <w:rsid w:val="00F13682"/>
    <w:rsid w:val="00F16639"/>
    <w:rsid w:val="00F40A23"/>
    <w:rsid w:val="00F50DDF"/>
    <w:rsid w:val="00F60B0C"/>
    <w:rsid w:val="00F62FC2"/>
    <w:rsid w:val="00F70BD0"/>
    <w:rsid w:val="00F835E5"/>
    <w:rsid w:val="00F96DF2"/>
    <w:rsid w:val="00FF0DA6"/>
    <w:rsid w:val="01BE3D9A"/>
    <w:rsid w:val="01C56903"/>
    <w:rsid w:val="01C71D36"/>
    <w:rsid w:val="0224362A"/>
    <w:rsid w:val="02702D13"/>
    <w:rsid w:val="027520D7"/>
    <w:rsid w:val="029E1E12"/>
    <w:rsid w:val="029F3162"/>
    <w:rsid w:val="02FF4DFD"/>
    <w:rsid w:val="03471B11"/>
    <w:rsid w:val="03685798"/>
    <w:rsid w:val="038F0F77"/>
    <w:rsid w:val="03AF1619"/>
    <w:rsid w:val="03C74BB5"/>
    <w:rsid w:val="03C91186"/>
    <w:rsid w:val="03EF0D66"/>
    <w:rsid w:val="03F92894"/>
    <w:rsid w:val="041D54A2"/>
    <w:rsid w:val="043D5C36"/>
    <w:rsid w:val="04521C8C"/>
    <w:rsid w:val="047A0DA2"/>
    <w:rsid w:val="049D76C3"/>
    <w:rsid w:val="04A73315"/>
    <w:rsid w:val="050B287F"/>
    <w:rsid w:val="054A4657"/>
    <w:rsid w:val="05597A8E"/>
    <w:rsid w:val="056661FD"/>
    <w:rsid w:val="057F6DC9"/>
    <w:rsid w:val="05B0719E"/>
    <w:rsid w:val="05CE4C9D"/>
    <w:rsid w:val="0619721E"/>
    <w:rsid w:val="064B3049"/>
    <w:rsid w:val="0656414B"/>
    <w:rsid w:val="06F37A6F"/>
    <w:rsid w:val="073C1416"/>
    <w:rsid w:val="077E2E4D"/>
    <w:rsid w:val="07B92A66"/>
    <w:rsid w:val="07C75183"/>
    <w:rsid w:val="07DE79A8"/>
    <w:rsid w:val="0807397A"/>
    <w:rsid w:val="086A384A"/>
    <w:rsid w:val="08805332"/>
    <w:rsid w:val="08850765"/>
    <w:rsid w:val="08940DDD"/>
    <w:rsid w:val="08BC2410"/>
    <w:rsid w:val="08C97359"/>
    <w:rsid w:val="08DC6980"/>
    <w:rsid w:val="08E73603"/>
    <w:rsid w:val="092B1742"/>
    <w:rsid w:val="097C65D5"/>
    <w:rsid w:val="09E935D7"/>
    <w:rsid w:val="09F45FD8"/>
    <w:rsid w:val="09F47779"/>
    <w:rsid w:val="0A777944"/>
    <w:rsid w:val="0AA3355A"/>
    <w:rsid w:val="0AA90B70"/>
    <w:rsid w:val="0AA9221C"/>
    <w:rsid w:val="0AF7484D"/>
    <w:rsid w:val="0B416FFB"/>
    <w:rsid w:val="0B424B21"/>
    <w:rsid w:val="0B792C38"/>
    <w:rsid w:val="0BCE56F3"/>
    <w:rsid w:val="0BF91683"/>
    <w:rsid w:val="0C281CC5"/>
    <w:rsid w:val="0C5965C6"/>
    <w:rsid w:val="0C8F023A"/>
    <w:rsid w:val="0C9134DC"/>
    <w:rsid w:val="0D0120F2"/>
    <w:rsid w:val="0D0B02D8"/>
    <w:rsid w:val="0D2316FA"/>
    <w:rsid w:val="0D7369EA"/>
    <w:rsid w:val="0DCC41ED"/>
    <w:rsid w:val="0E4F350D"/>
    <w:rsid w:val="0E794B92"/>
    <w:rsid w:val="0E9264AE"/>
    <w:rsid w:val="0EE3661B"/>
    <w:rsid w:val="0F0A1DF9"/>
    <w:rsid w:val="0F19214F"/>
    <w:rsid w:val="0F1B7B63"/>
    <w:rsid w:val="0F31382A"/>
    <w:rsid w:val="0F6E64CC"/>
    <w:rsid w:val="0F7B4AA5"/>
    <w:rsid w:val="0FD00BDA"/>
    <w:rsid w:val="0FE16068"/>
    <w:rsid w:val="1017657C"/>
    <w:rsid w:val="101C0447"/>
    <w:rsid w:val="104D6442"/>
    <w:rsid w:val="107F4121"/>
    <w:rsid w:val="108E714A"/>
    <w:rsid w:val="10962096"/>
    <w:rsid w:val="10E709FB"/>
    <w:rsid w:val="10F44B0F"/>
    <w:rsid w:val="11272133"/>
    <w:rsid w:val="112E0021"/>
    <w:rsid w:val="11324A98"/>
    <w:rsid w:val="119B0442"/>
    <w:rsid w:val="119D1B7E"/>
    <w:rsid w:val="11AE4CBE"/>
    <w:rsid w:val="11C91AF8"/>
    <w:rsid w:val="12214FB9"/>
    <w:rsid w:val="1232769D"/>
    <w:rsid w:val="126851D1"/>
    <w:rsid w:val="126F5F1F"/>
    <w:rsid w:val="1270292B"/>
    <w:rsid w:val="129F3260"/>
    <w:rsid w:val="12C436C2"/>
    <w:rsid w:val="12CE51E0"/>
    <w:rsid w:val="135C210B"/>
    <w:rsid w:val="13EB21F9"/>
    <w:rsid w:val="13F5022F"/>
    <w:rsid w:val="140E7C96"/>
    <w:rsid w:val="14164767"/>
    <w:rsid w:val="14832432"/>
    <w:rsid w:val="154E6624"/>
    <w:rsid w:val="1571672E"/>
    <w:rsid w:val="159E5049"/>
    <w:rsid w:val="15D45911"/>
    <w:rsid w:val="162C6AF9"/>
    <w:rsid w:val="16467BBB"/>
    <w:rsid w:val="164976AB"/>
    <w:rsid w:val="16675F51"/>
    <w:rsid w:val="16823916"/>
    <w:rsid w:val="16827023"/>
    <w:rsid w:val="1684629D"/>
    <w:rsid w:val="168956F0"/>
    <w:rsid w:val="16A970A2"/>
    <w:rsid w:val="16D6580A"/>
    <w:rsid w:val="171575E4"/>
    <w:rsid w:val="17610AD1"/>
    <w:rsid w:val="177C760C"/>
    <w:rsid w:val="1789235D"/>
    <w:rsid w:val="178C784F"/>
    <w:rsid w:val="17B15508"/>
    <w:rsid w:val="17E626E7"/>
    <w:rsid w:val="18422604"/>
    <w:rsid w:val="187B03FC"/>
    <w:rsid w:val="192341E3"/>
    <w:rsid w:val="195919B3"/>
    <w:rsid w:val="19650358"/>
    <w:rsid w:val="197131A1"/>
    <w:rsid w:val="19963CA7"/>
    <w:rsid w:val="19C26BA8"/>
    <w:rsid w:val="1A450189"/>
    <w:rsid w:val="1AAC0209"/>
    <w:rsid w:val="1AB44D40"/>
    <w:rsid w:val="1AC21B52"/>
    <w:rsid w:val="1AE87493"/>
    <w:rsid w:val="1B334486"/>
    <w:rsid w:val="1B55264E"/>
    <w:rsid w:val="1BF260EF"/>
    <w:rsid w:val="1C0E4CA4"/>
    <w:rsid w:val="1C1222ED"/>
    <w:rsid w:val="1C2D7127"/>
    <w:rsid w:val="1C454471"/>
    <w:rsid w:val="1C837638"/>
    <w:rsid w:val="1C9630C1"/>
    <w:rsid w:val="1CAE1116"/>
    <w:rsid w:val="1CE017F4"/>
    <w:rsid w:val="1D012D6E"/>
    <w:rsid w:val="1D3249F5"/>
    <w:rsid w:val="1D5009DC"/>
    <w:rsid w:val="1E0179EC"/>
    <w:rsid w:val="1E9A6CF6"/>
    <w:rsid w:val="1ED32208"/>
    <w:rsid w:val="1F3370D0"/>
    <w:rsid w:val="1F4A491E"/>
    <w:rsid w:val="1F7532BF"/>
    <w:rsid w:val="1FA47700"/>
    <w:rsid w:val="1FBE2263"/>
    <w:rsid w:val="1FC87893"/>
    <w:rsid w:val="1FEB5403"/>
    <w:rsid w:val="20002CC0"/>
    <w:rsid w:val="20407429"/>
    <w:rsid w:val="20607ACB"/>
    <w:rsid w:val="20FB5A46"/>
    <w:rsid w:val="212136FE"/>
    <w:rsid w:val="214874DE"/>
    <w:rsid w:val="21CF2A97"/>
    <w:rsid w:val="22066450"/>
    <w:rsid w:val="22B71107"/>
    <w:rsid w:val="22EA1FB9"/>
    <w:rsid w:val="23264FFC"/>
    <w:rsid w:val="23735D67"/>
    <w:rsid w:val="2379738D"/>
    <w:rsid w:val="23867849"/>
    <w:rsid w:val="23C16AD3"/>
    <w:rsid w:val="23CB1F7D"/>
    <w:rsid w:val="23CC683F"/>
    <w:rsid w:val="23E826C1"/>
    <w:rsid w:val="24014862"/>
    <w:rsid w:val="24241F2C"/>
    <w:rsid w:val="243A1D9F"/>
    <w:rsid w:val="24863878"/>
    <w:rsid w:val="24B63E57"/>
    <w:rsid w:val="24DB0722"/>
    <w:rsid w:val="24EC5787"/>
    <w:rsid w:val="250D4C17"/>
    <w:rsid w:val="25315EDA"/>
    <w:rsid w:val="254A130A"/>
    <w:rsid w:val="258052C0"/>
    <w:rsid w:val="25902C01"/>
    <w:rsid w:val="25A10AA3"/>
    <w:rsid w:val="25AE3261"/>
    <w:rsid w:val="25D4053F"/>
    <w:rsid w:val="25D52D09"/>
    <w:rsid w:val="25E7400F"/>
    <w:rsid w:val="25EB7E37"/>
    <w:rsid w:val="26066193"/>
    <w:rsid w:val="260C00E7"/>
    <w:rsid w:val="262B69CB"/>
    <w:rsid w:val="262D66A1"/>
    <w:rsid w:val="263A2B6C"/>
    <w:rsid w:val="26867B26"/>
    <w:rsid w:val="26A26EF0"/>
    <w:rsid w:val="26A61FB0"/>
    <w:rsid w:val="26E36D60"/>
    <w:rsid w:val="26ED2CD9"/>
    <w:rsid w:val="26F826A4"/>
    <w:rsid w:val="270673BB"/>
    <w:rsid w:val="276E0D20"/>
    <w:rsid w:val="27960276"/>
    <w:rsid w:val="279926D2"/>
    <w:rsid w:val="27A972AB"/>
    <w:rsid w:val="27D52F40"/>
    <w:rsid w:val="27DE31B3"/>
    <w:rsid w:val="28197A2B"/>
    <w:rsid w:val="28DA4193"/>
    <w:rsid w:val="28F72F97"/>
    <w:rsid w:val="28FA76C0"/>
    <w:rsid w:val="290A2CCA"/>
    <w:rsid w:val="29235B3A"/>
    <w:rsid w:val="29283150"/>
    <w:rsid w:val="296E3259"/>
    <w:rsid w:val="29A749BD"/>
    <w:rsid w:val="29B33347"/>
    <w:rsid w:val="29B50E88"/>
    <w:rsid w:val="29E62EFF"/>
    <w:rsid w:val="29FA689B"/>
    <w:rsid w:val="2A0B4F4C"/>
    <w:rsid w:val="2A1262DA"/>
    <w:rsid w:val="2A1C6622"/>
    <w:rsid w:val="2A326736"/>
    <w:rsid w:val="2A690B92"/>
    <w:rsid w:val="2A7B5CC2"/>
    <w:rsid w:val="2A942F40"/>
    <w:rsid w:val="2AD35265"/>
    <w:rsid w:val="2B0853B7"/>
    <w:rsid w:val="2B3202B6"/>
    <w:rsid w:val="2B3A6955"/>
    <w:rsid w:val="2B77216D"/>
    <w:rsid w:val="2B92163D"/>
    <w:rsid w:val="2BBD4024"/>
    <w:rsid w:val="2BC929C8"/>
    <w:rsid w:val="2BCD61D3"/>
    <w:rsid w:val="2BFA0DD4"/>
    <w:rsid w:val="2C136339"/>
    <w:rsid w:val="2C377AEE"/>
    <w:rsid w:val="2C5B0CB7"/>
    <w:rsid w:val="2C844C39"/>
    <w:rsid w:val="2D5232F2"/>
    <w:rsid w:val="2D635A3D"/>
    <w:rsid w:val="2D8017AD"/>
    <w:rsid w:val="2D9E7E85"/>
    <w:rsid w:val="2DCA6ECC"/>
    <w:rsid w:val="2DD42F1F"/>
    <w:rsid w:val="2DD815E9"/>
    <w:rsid w:val="2E057F04"/>
    <w:rsid w:val="2E150147"/>
    <w:rsid w:val="2E236757"/>
    <w:rsid w:val="2E514EF7"/>
    <w:rsid w:val="2E574783"/>
    <w:rsid w:val="2E5B7B24"/>
    <w:rsid w:val="2E914F12"/>
    <w:rsid w:val="2EA25F51"/>
    <w:rsid w:val="2EA81E85"/>
    <w:rsid w:val="2EC3229C"/>
    <w:rsid w:val="2ED7364E"/>
    <w:rsid w:val="2F5729E1"/>
    <w:rsid w:val="2F9074D8"/>
    <w:rsid w:val="2FA23397"/>
    <w:rsid w:val="300455F3"/>
    <w:rsid w:val="30254AE2"/>
    <w:rsid w:val="30626DDA"/>
    <w:rsid w:val="307849BD"/>
    <w:rsid w:val="30E26B95"/>
    <w:rsid w:val="310F6A2F"/>
    <w:rsid w:val="31622385"/>
    <w:rsid w:val="31684A32"/>
    <w:rsid w:val="317E39CE"/>
    <w:rsid w:val="319E3290"/>
    <w:rsid w:val="31D9148B"/>
    <w:rsid w:val="31DD3E5D"/>
    <w:rsid w:val="32472899"/>
    <w:rsid w:val="325F127E"/>
    <w:rsid w:val="32780CA4"/>
    <w:rsid w:val="32785650"/>
    <w:rsid w:val="32AB107A"/>
    <w:rsid w:val="32C25407"/>
    <w:rsid w:val="32F80D32"/>
    <w:rsid w:val="3391062C"/>
    <w:rsid w:val="33B628D4"/>
    <w:rsid w:val="33D3342C"/>
    <w:rsid w:val="340A0022"/>
    <w:rsid w:val="34242097"/>
    <w:rsid w:val="344C160C"/>
    <w:rsid w:val="344D3E37"/>
    <w:rsid w:val="345B087E"/>
    <w:rsid w:val="349873DC"/>
    <w:rsid w:val="34A915E9"/>
    <w:rsid w:val="355552CD"/>
    <w:rsid w:val="357C0AAC"/>
    <w:rsid w:val="35D26204"/>
    <w:rsid w:val="36B424C7"/>
    <w:rsid w:val="36F56D67"/>
    <w:rsid w:val="36FD3FC1"/>
    <w:rsid w:val="3738128C"/>
    <w:rsid w:val="374116C1"/>
    <w:rsid w:val="377F2AD5"/>
    <w:rsid w:val="37E37CB7"/>
    <w:rsid w:val="380B4369"/>
    <w:rsid w:val="386A108F"/>
    <w:rsid w:val="386C3059"/>
    <w:rsid w:val="38AC0A7B"/>
    <w:rsid w:val="38B56B41"/>
    <w:rsid w:val="38BB7B3D"/>
    <w:rsid w:val="38CE0937"/>
    <w:rsid w:val="38D758CE"/>
    <w:rsid w:val="390E4110"/>
    <w:rsid w:val="39664B99"/>
    <w:rsid w:val="39706B79"/>
    <w:rsid w:val="398123C9"/>
    <w:rsid w:val="39B5458C"/>
    <w:rsid w:val="3A1F3F10"/>
    <w:rsid w:val="3A257964"/>
    <w:rsid w:val="3A71340F"/>
    <w:rsid w:val="3A822AAA"/>
    <w:rsid w:val="3ADE7B13"/>
    <w:rsid w:val="3ADE7EEF"/>
    <w:rsid w:val="3AE37F95"/>
    <w:rsid w:val="3AF25ABA"/>
    <w:rsid w:val="3B2C0500"/>
    <w:rsid w:val="3B333882"/>
    <w:rsid w:val="3B337960"/>
    <w:rsid w:val="3B581673"/>
    <w:rsid w:val="3B9308FD"/>
    <w:rsid w:val="3BB03B15"/>
    <w:rsid w:val="3BB54D17"/>
    <w:rsid w:val="3BF70E8C"/>
    <w:rsid w:val="3C47699D"/>
    <w:rsid w:val="3C546448"/>
    <w:rsid w:val="3C5B718E"/>
    <w:rsid w:val="3C8A61A4"/>
    <w:rsid w:val="3CBE19AA"/>
    <w:rsid w:val="3CDB07AE"/>
    <w:rsid w:val="3D3B124C"/>
    <w:rsid w:val="3D722295"/>
    <w:rsid w:val="3DF71617"/>
    <w:rsid w:val="3E565E71"/>
    <w:rsid w:val="3E7F5007"/>
    <w:rsid w:val="3E8E35FE"/>
    <w:rsid w:val="3E990920"/>
    <w:rsid w:val="3EA6762F"/>
    <w:rsid w:val="3EF26354"/>
    <w:rsid w:val="3F133A24"/>
    <w:rsid w:val="3F284348"/>
    <w:rsid w:val="3F3655F0"/>
    <w:rsid w:val="3F626F64"/>
    <w:rsid w:val="3F695408"/>
    <w:rsid w:val="3F6F1681"/>
    <w:rsid w:val="3FC90D91"/>
    <w:rsid w:val="40167D4F"/>
    <w:rsid w:val="40420B44"/>
    <w:rsid w:val="407F58F4"/>
    <w:rsid w:val="40A8309D"/>
    <w:rsid w:val="40C1415E"/>
    <w:rsid w:val="41417A80"/>
    <w:rsid w:val="4177481D"/>
    <w:rsid w:val="41952D91"/>
    <w:rsid w:val="41C95079"/>
    <w:rsid w:val="41F63994"/>
    <w:rsid w:val="42014473"/>
    <w:rsid w:val="422F165F"/>
    <w:rsid w:val="42CB7680"/>
    <w:rsid w:val="43241A05"/>
    <w:rsid w:val="43625457"/>
    <w:rsid w:val="438576C5"/>
    <w:rsid w:val="43C11E3A"/>
    <w:rsid w:val="43F14CF0"/>
    <w:rsid w:val="44224F14"/>
    <w:rsid w:val="44C729BC"/>
    <w:rsid w:val="44DF790E"/>
    <w:rsid w:val="4530540F"/>
    <w:rsid w:val="45336CAD"/>
    <w:rsid w:val="4545710C"/>
    <w:rsid w:val="45A739C9"/>
    <w:rsid w:val="45E34A53"/>
    <w:rsid w:val="464E1FDB"/>
    <w:rsid w:val="46565CBD"/>
    <w:rsid w:val="465E6188"/>
    <w:rsid w:val="46BD1582"/>
    <w:rsid w:val="46C36351"/>
    <w:rsid w:val="46D70238"/>
    <w:rsid w:val="47270AED"/>
    <w:rsid w:val="473D60C0"/>
    <w:rsid w:val="47AD266B"/>
    <w:rsid w:val="47E03F04"/>
    <w:rsid w:val="48A23EDC"/>
    <w:rsid w:val="48A759E8"/>
    <w:rsid w:val="48C2048D"/>
    <w:rsid w:val="48C42A3E"/>
    <w:rsid w:val="48F30C2D"/>
    <w:rsid w:val="493C7F9C"/>
    <w:rsid w:val="4961028C"/>
    <w:rsid w:val="49B11B45"/>
    <w:rsid w:val="49DF0A79"/>
    <w:rsid w:val="49DF3DBC"/>
    <w:rsid w:val="49E0541E"/>
    <w:rsid w:val="49F27137"/>
    <w:rsid w:val="4A0E0F10"/>
    <w:rsid w:val="4A361719"/>
    <w:rsid w:val="4A78588E"/>
    <w:rsid w:val="4A8F0E29"/>
    <w:rsid w:val="4A9E779C"/>
    <w:rsid w:val="4AE03433"/>
    <w:rsid w:val="4B170613"/>
    <w:rsid w:val="4B2831F3"/>
    <w:rsid w:val="4B3F4F4F"/>
    <w:rsid w:val="4C1E2465"/>
    <w:rsid w:val="4C1F1333"/>
    <w:rsid w:val="4C8A7AFA"/>
    <w:rsid w:val="4CC00788"/>
    <w:rsid w:val="4CC378FE"/>
    <w:rsid w:val="4CD11285"/>
    <w:rsid w:val="4CDE348D"/>
    <w:rsid w:val="4D1361BD"/>
    <w:rsid w:val="4D722A68"/>
    <w:rsid w:val="4D783DF7"/>
    <w:rsid w:val="4DB97F70"/>
    <w:rsid w:val="4DC826DF"/>
    <w:rsid w:val="4E126276"/>
    <w:rsid w:val="4E3C547D"/>
    <w:rsid w:val="4E771EA8"/>
    <w:rsid w:val="4E946F5D"/>
    <w:rsid w:val="4F1F3022"/>
    <w:rsid w:val="4F312A37"/>
    <w:rsid w:val="4FAB2261"/>
    <w:rsid w:val="4FD51D18"/>
    <w:rsid w:val="5038161B"/>
    <w:rsid w:val="506F14E1"/>
    <w:rsid w:val="50984E62"/>
    <w:rsid w:val="50A078EC"/>
    <w:rsid w:val="50D126D0"/>
    <w:rsid w:val="5104370E"/>
    <w:rsid w:val="512019BE"/>
    <w:rsid w:val="513A1AEF"/>
    <w:rsid w:val="514B3CFC"/>
    <w:rsid w:val="51715ADF"/>
    <w:rsid w:val="518D0863"/>
    <w:rsid w:val="51BF4235"/>
    <w:rsid w:val="51D47C6F"/>
    <w:rsid w:val="51DC0DF8"/>
    <w:rsid w:val="52383B54"/>
    <w:rsid w:val="52730976"/>
    <w:rsid w:val="529A036B"/>
    <w:rsid w:val="52A45935"/>
    <w:rsid w:val="52BC6534"/>
    <w:rsid w:val="52CF270B"/>
    <w:rsid w:val="52FC2DD4"/>
    <w:rsid w:val="534722A1"/>
    <w:rsid w:val="539179C0"/>
    <w:rsid w:val="53BD2563"/>
    <w:rsid w:val="54041F40"/>
    <w:rsid w:val="547E7F44"/>
    <w:rsid w:val="54802EF6"/>
    <w:rsid w:val="549F6B92"/>
    <w:rsid w:val="54AC4A53"/>
    <w:rsid w:val="54BA6AA3"/>
    <w:rsid w:val="54C47921"/>
    <w:rsid w:val="54FC70BB"/>
    <w:rsid w:val="5519084E"/>
    <w:rsid w:val="55E42029"/>
    <w:rsid w:val="56737851"/>
    <w:rsid w:val="56EA6643"/>
    <w:rsid w:val="571F5DAA"/>
    <w:rsid w:val="572769AD"/>
    <w:rsid w:val="573174F0"/>
    <w:rsid w:val="57B56206"/>
    <w:rsid w:val="586E19A3"/>
    <w:rsid w:val="58754BA4"/>
    <w:rsid w:val="58813AA7"/>
    <w:rsid w:val="58931AE5"/>
    <w:rsid w:val="58B27B73"/>
    <w:rsid w:val="58BA3515"/>
    <w:rsid w:val="58E3481A"/>
    <w:rsid w:val="58E65EEF"/>
    <w:rsid w:val="58F61C71"/>
    <w:rsid w:val="592E358A"/>
    <w:rsid w:val="5A105AE3"/>
    <w:rsid w:val="5A3A33C6"/>
    <w:rsid w:val="5A6A4AC7"/>
    <w:rsid w:val="5A7E2B71"/>
    <w:rsid w:val="5ABB5323"/>
    <w:rsid w:val="5AD53A95"/>
    <w:rsid w:val="5AF01470"/>
    <w:rsid w:val="5AF61A73"/>
    <w:rsid w:val="5B125BC5"/>
    <w:rsid w:val="5B22074F"/>
    <w:rsid w:val="5B5D5A03"/>
    <w:rsid w:val="5BCC5A39"/>
    <w:rsid w:val="5BE458F2"/>
    <w:rsid w:val="5CC332B0"/>
    <w:rsid w:val="5CEC5C67"/>
    <w:rsid w:val="5D4930BA"/>
    <w:rsid w:val="5DDE55BC"/>
    <w:rsid w:val="5DED1C97"/>
    <w:rsid w:val="5E054B63"/>
    <w:rsid w:val="5E2F405E"/>
    <w:rsid w:val="5E391380"/>
    <w:rsid w:val="5E62661E"/>
    <w:rsid w:val="5E7A79CF"/>
    <w:rsid w:val="5E7E23F1"/>
    <w:rsid w:val="5EA44A4C"/>
    <w:rsid w:val="5EFC00CA"/>
    <w:rsid w:val="5F076D88"/>
    <w:rsid w:val="5F2416E8"/>
    <w:rsid w:val="5F4107EA"/>
    <w:rsid w:val="5FB62E1E"/>
    <w:rsid w:val="5FC859A2"/>
    <w:rsid w:val="600A4D82"/>
    <w:rsid w:val="604E11B1"/>
    <w:rsid w:val="605F4608"/>
    <w:rsid w:val="607466A0"/>
    <w:rsid w:val="60823885"/>
    <w:rsid w:val="60C803CC"/>
    <w:rsid w:val="60FF240D"/>
    <w:rsid w:val="612E684E"/>
    <w:rsid w:val="617600DE"/>
    <w:rsid w:val="61DB0E77"/>
    <w:rsid w:val="61E6537B"/>
    <w:rsid w:val="61EE15E4"/>
    <w:rsid w:val="61FB1B90"/>
    <w:rsid w:val="620B441B"/>
    <w:rsid w:val="62221ACD"/>
    <w:rsid w:val="625C563D"/>
    <w:rsid w:val="62CC4571"/>
    <w:rsid w:val="634560D1"/>
    <w:rsid w:val="63456D62"/>
    <w:rsid w:val="63492820"/>
    <w:rsid w:val="635F20F5"/>
    <w:rsid w:val="64784E3B"/>
    <w:rsid w:val="652E42F2"/>
    <w:rsid w:val="653C3074"/>
    <w:rsid w:val="65BF03BD"/>
    <w:rsid w:val="65F07249"/>
    <w:rsid w:val="66042274"/>
    <w:rsid w:val="662E109F"/>
    <w:rsid w:val="665743EF"/>
    <w:rsid w:val="669378D2"/>
    <w:rsid w:val="66C67529"/>
    <w:rsid w:val="66E052F7"/>
    <w:rsid w:val="67164EFF"/>
    <w:rsid w:val="672C1A82"/>
    <w:rsid w:val="67754CFF"/>
    <w:rsid w:val="67824583"/>
    <w:rsid w:val="679C1B13"/>
    <w:rsid w:val="681C754F"/>
    <w:rsid w:val="683223AF"/>
    <w:rsid w:val="689618A9"/>
    <w:rsid w:val="68FB795E"/>
    <w:rsid w:val="692549DB"/>
    <w:rsid w:val="694806C9"/>
    <w:rsid w:val="69B33D95"/>
    <w:rsid w:val="69DB1021"/>
    <w:rsid w:val="6A037981"/>
    <w:rsid w:val="6A0C2C8D"/>
    <w:rsid w:val="6A5A6906"/>
    <w:rsid w:val="6AD85C2F"/>
    <w:rsid w:val="6B142086"/>
    <w:rsid w:val="6B4B2E38"/>
    <w:rsid w:val="6B4D118D"/>
    <w:rsid w:val="6B685053"/>
    <w:rsid w:val="6B725E90"/>
    <w:rsid w:val="6B76491B"/>
    <w:rsid w:val="6BCC75BC"/>
    <w:rsid w:val="6C020A08"/>
    <w:rsid w:val="6C4214F9"/>
    <w:rsid w:val="6C4B36C9"/>
    <w:rsid w:val="6C896F39"/>
    <w:rsid w:val="6CD209D6"/>
    <w:rsid w:val="6D415B5B"/>
    <w:rsid w:val="6D686393"/>
    <w:rsid w:val="6D6D1200"/>
    <w:rsid w:val="6D9475DD"/>
    <w:rsid w:val="6DDA77CA"/>
    <w:rsid w:val="6E054DDB"/>
    <w:rsid w:val="6E1F5E9D"/>
    <w:rsid w:val="6E637BAB"/>
    <w:rsid w:val="6EE17618"/>
    <w:rsid w:val="6EEB5D7F"/>
    <w:rsid w:val="6F0230C8"/>
    <w:rsid w:val="6F1428CD"/>
    <w:rsid w:val="6FB72105"/>
    <w:rsid w:val="702E02FB"/>
    <w:rsid w:val="703E0E7F"/>
    <w:rsid w:val="70433998"/>
    <w:rsid w:val="70814BED"/>
    <w:rsid w:val="713F23B2"/>
    <w:rsid w:val="71436346"/>
    <w:rsid w:val="71A73D61"/>
    <w:rsid w:val="71FB452B"/>
    <w:rsid w:val="721D4439"/>
    <w:rsid w:val="722A3062"/>
    <w:rsid w:val="722F0678"/>
    <w:rsid w:val="72AD1684"/>
    <w:rsid w:val="72E17BC5"/>
    <w:rsid w:val="73426372"/>
    <w:rsid w:val="739C7F8F"/>
    <w:rsid w:val="73E84F83"/>
    <w:rsid w:val="743A5D44"/>
    <w:rsid w:val="74C971A7"/>
    <w:rsid w:val="74D41EE7"/>
    <w:rsid w:val="74DB6895"/>
    <w:rsid w:val="74EF3F27"/>
    <w:rsid w:val="750202C6"/>
    <w:rsid w:val="7507768A"/>
    <w:rsid w:val="754A26AE"/>
    <w:rsid w:val="75510906"/>
    <w:rsid w:val="75D43A11"/>
    <w:rsid w:val="76070DE5"/>
    <w:rsid w:val="762343FA"/>
    <w:rsid w:val="76402E54"/>
    <w:rsid w:val="769109A3"/>
    <w:rsid w:val="76A038F3"/>
    <w:rsid w:val="76C36E97"/>
    <w:rsid w:val="76CB362B"/>
    <w:rsid w:val="76E57BBC"/>
    <w:rsid w:val="76E9498B"/>
    <w:rsid w:val="76FE1F8E"/>
    <w:rsid w:val="770245AD"/>
    <w:rsid w:val="77040325"/>
    <w:rsid w:val="77497223"/>
    <w:rsid w:val="77811976"/>
    <w:rsid w:val="77A6318B"/>
    <w:rsid w:val="77A949E9"/>
    <w:rsid w:val="77B04009"/>
    <w:rsid w:val="77B21B30"/>
    <w:rsid w:val="78177564"/>
    <w:rsid w:val="7845355F"/>
    <w:rsid w:val="78511348"/>
    <w:rsid w:val="786A065C"/>
    <w:rsid w:val="786F5FAC"/>
    <w:rsid w:val="78A5409C"/>
    <w:rsid w:val="78F10D4C"/>
    <w:rsid w:val="79075EAB"/>
    <w:rsid w:val="7927237C"/>
    <w:rsid w:val="79366F8B"/>
    <w:rsid w:val="796E7CD8"/>
    <w:rsid w:val="799314ED"/>
    <w:rsid w:val="79DF3452"/>
    <w:rsid w:val="7A796935"/>
    <w:rsid w:val="7A902B39"/>
    <w:rsid w:val="7B292109"/>
    <w:rsid w:val="7B4D5A60"/>
    <w:rsid w:val="7BAE39EA"/>
    <w:rsid w:val="7BB67714"/>
    <w:rsid w:val="7C306039"/>
    <w:rsid w:val="7C747AF6"/>
    <w:rsid w:val="7C881D57"/>
    <w:rsid w:val="7CC309D2"/>
    <w:rsid w:val="7D77387A"/>
    <w:rsid w:val="7DD21192"/>
    <w:rsid w:val="7DE761FA"/>
    <w:rsid w:val="7E2C6325"/>
    <w:rsid w:val="7E2F2E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ascii="Times New Roman" w:hAnsi="Times New Roman" w:eastAsia="宋体" w:cs="Calibri"/>
      <w:kern w:val="0"/>
      <w:sz w:val="24"/>
      <w:szCs w:val="24"/>
    </w:rPr>
  </w:style>
  <w:style w:type="character" w:customStyle="1" w:styleId="7">
    <w:name w:val="页眉 Char"/>
    <w:basedOn w:val="6"/>
    <w:link w:val="3"/>
    <w:semiHidden/>
    <w:qFormat/>
    <w:uiPriority w:val="99"/>
    <w:rPr>
      <w:rFonts w:asciiTheme="minorHAnsi" w:hAnsiTheme="minorHAnsi" w:eastAsiaTheme="minorEastAsia" w:cstheme="minorBidi"/>
      <w:kern w:val="2"/>
      <w:sz w:val="18"/>
      <w:szCs w:val="18"/>
    </w:rPr>
  </w:style>
  <w:style w:type="character" w:customStyle="1" w:styleId="8">
    <w:name w:val="页脚 Char"/>
    <w:basedOn w:val="6"/>
    <w:link w:val="2"/>
    <w:semiHidden/>
    <w:qFormat/>
    <w:uiPriority w:val="99"/>
    <w:rPr>
      <w:rFonts w:asciiTheme="minorHAnsi" w:hAnsiTheme="minorHAnsi" w:eastAsiaTheme="minorEastAsia" w:cstheme="minorBidi"/>
      <w:kern w:val="2"/>
      <w:sz w:val="18"/>
      <w:szCs w:val="18"/>
    </w:rPr>
  </w:style>
  <w:style w:type="paragraph" w:customStyle="1" w:styleId="9">
    <w:name w:val="Default"/>
    <w:basedOn w:val="1"/>
    <w:qFormat/>
    <w:uiPriority w:val="0"/>
    <w:pPr>
      <w:autoSpaceDE w:val="0"/>
      <w:autoSpaceDN w:val="0"/>
      <w:adjustRightInd w:val="0"/>
      <w:jc w:val="left"/>
    </w:pPr>
    <w:rPr>
      <w:rFonts w:ascii="宋体" w:hAnsi="宋体" w:eastAsia="宋体" w:cs="宋体"/>
      <w:color w:val="000000"/>
      <w:kern w:val="0"/>
      <w:sz w:val="24"/>
      <w:szCs w:val="24"/>
    </w:rPr>
  </w:style>
  <w:style w:type="character" w:customStyle="1" w:styleId="10">
    <w:name w:val="16"/>
    <w:basedOn w:val="6"/>
    <w:qFormat/>
    <w:uiPriority w:val="0"/>
    <w:rPr>
      <w:rFonts w:hint="default" w:ascii="Times New Roman" w:hAnsi="Times New Roman" w:cs="Times New Roman"/>
      <w:b/>
      <w:bCs/>
    </w:rPr>
  </w:style>
  <w:style w:type="paragraph" w:customStyle="1" w:styleId="11">
    <w:name w:val="p0"/>
    <w:basedOn w:val="1"/>
    <w:qFormat/>
    <w:uiPriority w:val="0"/>
    <w:pPr>
      <w:widowControl/>
    </w:pPr>
    <w:rPr>
      <w:rFonts w:ascii="Times New Roman" w:hAnsi="Times New Roman" w:eastAsia="宋体" w:cs="Times New Roman"/>
      <w:kern w:val="0"/>
      <w:sz w:val="20"/>
      <w:szCs w:val="20"/>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1122</Words>
  <Characters>6399</Characters>
  <Lines>53</Lines>
  <Paragraphs>15</Paragraphs>
  <TotalTime>9</TotalTime>
  <ScaleCrop>false</ScaleCrop>
  <LinksUpToDate>false</LinksUpToDate>
  <CharactersWithSpaces>7506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2021-11-18T07:05:00Z</dcterms:created>
  <dc:creator>Administrator</dc:creator>
  <cp:lastModifiedBy>Administrator</cp:lastModifiedBy>
  <cp:lastPrinted>2021-12-07T06:26:00Z</cp:lastPrinted>
  <dcterms:modified xsi:type="dcterms:W3CDTF">2021-12-20T03:12:45Z</dcterms:modified>
  <cp:revision>560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5C385F9B1F234957BF9DA5DE96D587B8</vt:lpwstr>
  </property>
</Properties>
</file>